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80" w:rsidRPr="007D3C76" w:rsidRDefault="00FE7D80" w:rsidP="006832AA">
      <w:pPr>
        <w:spacing w:after="0" w:line="240" w:lineRule="auto"/>
        <w:ind w:left="426" w:hanging="426"/>
        <w:jc w:val="both"/>
        <w:outlineLvl w:val="0"/>
        <w:rPr>
          <w:rFonts w:eastAsia="Times New Roman" w:cstheme="minorHAnsi"/>
          <w:b/>
          <w:bCs/>
          <w:spacing w:val="-15"/>
          <w:kern w:val="36"/>
          <w:sz w:val="28"/>
          <w:szCs w:val="28"/>
          <w:lang w:eastAsia="sk-SK"/>
        </w:rPr>
      </w:pPr>
      <w:r w:rsidRPr="007D3C76">
        <w:rPr>
          <w:rFonts w:eastAsia="Times New Roman" w:cstheme="minorHAnsi"/>
          <w:b/>
          <w:bCs/>
          <w:spacing w:val="-15"/>
          <w:kern w:val="36"/>
          <w:sz w:val="28"/>
          <w:szCs w:val="28"/>
          <w:lang w:eastAsia="sk-SK"/>
        </w:rPr>
        <w:t>Všeobecné obchodné podmienky</w:t>
      </w:r>
    </w:p>
    <w:p w:rsidR="00650F4C" w:rsidRPr="007D3C76" w:rsidRDefault="00650F4C" w:rsidP="006832AA">
      <w:pPr>
        <w:shd w:val="clear" w:color="auto" w:fill="FFFFFF"/>
        <w:spacing w:after="0" w:line="240" w:lineRule="auto"/>
        <w:ind w:left="426" w:hanging="426"/>
        <w:jc w:val="both"/>
        <w:rPr>
          <w:rFonts w:eastAsia="Times New Roman" w:cstheme="minorHAnsi"/>
          <w:b/>
          <w:bCs/>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Všeobecné ustanoveni</w:t>
      </w:r>
      <w:r w:rsidR="006C19C6" w:rsidRPr="007D3C76">
        <w:rPr>
          <w:rFonts w:eastAsia="Times New Roman" w:cstheme="minorHAnsi"/>
          <w:b/>
          <w:bCs/>
          <w:sz w:val="24"/>
          <w:szCs w:val="24"/>
          <w:lang w:eastAsia="sk-SK"/>
        </w:rPr>
        <w:t>a</w:t>
      </w:r>
    </w:p>
    <w:p w:rsidR="006C19C6" w:rsidRPr="007D3C76" w:rsidRDefault="00166014" w:rsidP="006832AA">
      <w:pPr>
        <w:pStyle w:val="ListParagraph"/>
        <w:numPr>
          <w:ilvl w:val="0"/>
          <w:numId w:val="4"/>
        </w:num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sz w:val="24"/>
          <w:szCs w:val="24"/>
          <w:lang w:eastAsia="sk-SK"/>
        </w:rPr>
        <w:t xml:space="preserve">Tieto </w:t>
      </w:r>
      <w:r w:rsidR="00FE7D80" w:rsidRPr="007D3C76">
        <w:rPr>
          <w:rFonts w:eastAsia="Times New Roman" w:cstheme="minorHAnsi"/>
          <w:sz w:val="24"/>
          <w:szCs w:val="24"/>
          <w:lang w:eastAsia="sk-SK"/>
        </w:rPr>
        <w:t xml:space="preserve">Všeobecné obchodné podmienky </w:t>
      </w:r>
      <w:r w:rsidRPr="007D3C76">
        <w:rPr>
          <w:rFonts w:eastAsia="Times New Roman" w:cstheme="minorHAnsi"/>
          <w:sz w:val="24"/>
          <w:szCs w:val="24"/>
          <w:lang w:eastAsia="sk-SK"/>
        </w:rPr>
        <w:t>(ďalej len „VOP“)</w:t>
      </w:r>
      <w:r w:rsidR="00FE7D80" w:rsidRPr="007D3C76">
        <w:rPr>
          <w:rFonts w:eastAsia="Times New Roman" w:cstheme="minorHAnsi"/>
          <w:sz w:val="24"/>
          <w:szCs w:val="24"/>
          <w:lang w:eastAsia="sk-SK"/>
        </w:rPr>
        <w:t xml:space="preserve"> sú platné pre </w:t>
      </w:r>
      <w:r w:rsidRPr="007D3C76">
        <w:rPr>
          <w:rFonts w:eastAsia="Times New Roman" w:cstheme="minorHAnsi"/>
          <w:sz w:val="24"/>
          <w:szCs w:val="24"/>
          <w:lang w:eastAsia="sk-SK"/>
        </w:rPr>
        <w:t>objednanie a dodanie tovarov a služieb</w:t>
      </w:r>
      <w:r w:rsidR="00FE7D80" w:rsidRPr="007D3C76">
        <w:rPr>
          <w:rFonts w:eastAsia="Times New Roman" w:cstheme="minorHAnsi"/>
          <w:sz w:val="24"/>
          <w:szCs w:val="24"/>
          <w:lang w:eastAsia="sk-SK"/>
        </w:rPr>
        <w:t xml:space="preserve"> </w:t>
      </w:r>
      <w:r w:rsidRPr="007D3C76">
        <w:rPr>
          <w:rFonts w:eastAsia="Times New Roman" w:cstheme="minorHAnsi"/>
          <w:sz w:val="24"/>
          <w:szCs w:val="24"/>
          <w:lang w:eastAsia="sk-SK"/>
        </w:rPr>
        <w:t xml:space="preserve">obchodnej spoločnosti Group STEMMER &amp; KÁZMÉR, s.r.o., </w:t>
      </w:r>
      <w:r w:rsidR="00FE7D80" w:rsidRPr="007D3C76">
        <w:rPr>
          <w:rFonts w:eastAsia="Times New Roman" w:cstheme="minorHAnsi"/>
          <w:sz w:val="24"/>
          <w:szCs w:val="24"/>
          <w:lang w:eastAsia="sk-SK"/>
        </w:rPr>
        <w:t xml:space="preserve">so sídlom </w:t>
      </w:r>
      <w:r w:rsidRPr="007D3C76">
        <w:rPr>
          <w:rFonts w:eastAsia="Times New Roman" w:cstheme="minorHAnsi"/>
          <w:sz w:val="24"/>
          <w:szCs w:val="24"/>
          <w:lang w:eastAsia="sk-SK"/>
        </w:rPr>
        <w:t>Dunajská Streda, Alžbetínske námestie 1194/1</w:t>
      </w:r>
      <w:r w:rsidR="00FE7D80" w:rsidRPr="007D3C76">
        <w:rPr>
          <w:rFonts w:eastAsia="Times New Roman" w:cstheme="minorHAnsi"/>
          <w:sz w:val="24"/>
          <w:szCs w:val="24"/>
          <w:lang w:eastAsia="sk-SK"/>
        </w:rPr>
        <w:t xml:space="preserve">, IČO: </w:t>
      </w:r>
      <w:r w:rsidRPr="007D3C76">
        <w:rPr>
          <w:rFonts w:eastAsia="Times New Roman" w:cstheme="minorHAnsi"/>
          <w:sz w:val="24"/>
          <w:szCs w:val="24"/>
          <w:lang w:eastAsia="sk-SK"/>
        </w:rPr>
        <w:t>46 543 490</w:t>
      </w:r>
      <w:r w:rsidR="00FE7D80" w:rsidRPr="007D3C76">
        <w:rPr>
          <w:rFonts w:eastAsia="Times New Roman" w:cstheme="minorHAnsi"/>
          <w:sz w:val="24"/>
          <w:szCs w:val="24"/>
          <w:lang w:eastAsia="sk-SK"/>
        </w:rPr>
        <w:t>, zapísan</w:t>
      </w:r>
      <w:r w:rsidRPr="007D3C76">
        <w:rPr>
          <w:rFonts w:eastAsia="Times New Roman" w:cstheme="minorHAnsi"/>
          <w:sz w:val="24"/>
          <w:szCs w:val="24"/>
          <w:lang w:eastAsia="sk-SK"/>
        </w:rPr>
        <w:t>ej</w:t>
      </w:r>
      <w:r w:rsidR="00FE7D80" w:rsidRPr="007D3C76">
        <w:rPr>
          <w:rFonts w:eastAsia="Times New Roman" w:cstheme="minorHAnsi"/>
          <w:sz w:val="24"/>
          <w:szCs w:val="24"/>
          <w:lang w:eastAsia="sk-SK"/>
        </w:rPr>
        <w:t xml:space="preserve"> v </w:t>
      </w:r>
      <w:r w:rsidRPr="007D3C76">
        <w:rPr>
          <w:rFonts w:eastAsia="Times New Roman" w:cstheme="minorHAnsi"/>
          <w:sz w:val="24"/>
          <w:szCs w:val="24"/>
          <w:lang w:eastAsia="sk-SK"/>
        </w:rPr>
        <w:t>Obchodnom</w:t>
      </w:r>
      <w:r w:rsidR="00FE7D80" w:rsidRPr="007D3C76">
        <w:rPr>
          <w:rFonts w:eastAsia="Times New Roman" w:cstheme="minorHAnsi"/>
          <w:sz w:val="24"/>
          <w:szCs w:val="24"/>
          <w:lang w:eastAsia="sk-SK"/>
        </w:rPr>
        <w:t xml:space="preserve"> </w:t>
      </w:r>
      <w:r w:rsidRPr="007D3C76">
        <w:rPr>
          <w:rFonts w:eastAsia="Times New Roman" w:cstheme="minorHAnsi"/>
          <w:sz w:val="24"/>
          <w:szCs w:val="24"/>
          <w:lang w:eastAsia="sk-SK"/>
        </w:rPr>
        <w:t>r</w:t>
      </w:r>
      <w:r w:rsidR="00FE7D80" w:rsidRPr="007D3C76">
        <w:rPr>
          <w:rFonts w:eastAsia="Times New Roman" w:cstheme="minorHAnsi"/>
          <w:sz w:val="24"/>
          <w:szCs w:val="24"/>
          <w:lang w:eastAsia="sk-SK"/>
        </w:rPr>
        <w:t xml:space="preserve">egistri Okresného </w:t>
      </w:r>
      <w:r w:rsidRPr="007D3C76">
        <w:rPr>
          <w:rFonts w:eastAsia="Times New Roman" w:cstheme="minorHAnsi"/>
          <w:sz w:val="24"/>
          <w:szCs w:val="24"/>
          <w:lang w:eastAsia="sk-SK"/>
        </w:rPr>
        <w:t>súdu</w:t>
      </w:r>
      <w:r w:rsidR="00FE7D80" w:rsidRPr="007D3C76">
        <w:rPr>
          <w:rFonts w:eastAsia="Times New Roman" w:cstheme="minorHAnsi"/>
          <w:sz w:val="24"/>
          <w:szCs w:val="24"/>
          <w:lang w:eastAsia="sk-SK"/>
        </w:rPr>
        <w:t xml:space="preserve"> </w:t>
      </w:r>
      <w:r w:rsidRPr="007D3C76">
        <w:rPr>
          <w:rFonts w:eastAsia="Times New Roman" w:cstheme="minorHAnsi"/>
          <w:sz w:val="24"/>
          <w:szCs w:val="24"/>
          <w:lang w:eastAsia="sk-SK"/>
        </w:rPr>
        <w:t>Trnava</w:t>
      </w:r>
      <w:r w:rsidR="00FE7D80" w:rsidRPr="007D3C76">
        <w:rPr>
          <w:rFonts w:eastAsia="Times New Roman" w:cstheme="minorHAnsi"/>
          <w:sz w:val="24"/>
          <w:szCs w:val="24"/>
          <w:lang w:eastAsia="sk-SK"/>
        </w:rPr>
        <w:t xml:space="preserve">, </w:t>
      </w:r>
      <w:r w:rsidRPr="007D3C76">
        <w:rPr>
          <w:rFonts w:eastAsia="Times New Roman" w:cstheme="minorHAnsi"/>
          <w:sz w:val="24"/>
          <w:szCs w:val="24"/>
          <w:lang w:eastAsia="sk-SK"/>
        </w:rPr>
        <w:t>oddiel: Sro, vložka č. 28869/T (ďalej len „Spoločnosť“)</w:t>
      </w:r>
      <w:r w:rsidR="00FE7D80" w:rsidRPr="007D3C76">
        <w:rPr>
          <w:rFonts w:eastAsia="Times New Roman" w:cstheme="minorHAnsi"/>
          <w:sz w:val="24"/>
          <w:szCs w:val="24"/>
          <w:lang w:eastAsia="sk-SK"/>
        </w:rPr>
        <w:t>.</w:t>
      </w:r>
    </w:p>
    <w:p w:rsidR="001F498E" w:rsidRPr="007D3C76" w:rsidRDefault="00166014" w:rsidP="006832AA">
      <w:pPr>
        <w:pStyle w:val="ListParagraph"/>
        <w:numPr>
          <w:ilvl w:val="0"/>
          <w:numId w:val="4"/>
        </w:num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sz w:val="24"/>
          <w:szCs w:val="24"/>
          <w:lang w:eastAsia="sk-SK"/>
        </w:rPr>
        <w:t>Tieto VOP</w:t>
      </w:r>
      <w:r w:rsidR="00FE7D80" w:rsidRPr="007D3C76">
        <w:rPr>
          <w:rFonts w:eastAsia="Times New Roman" w:cstheme="minorHAnsi"/>
          <w:sz w:val="24"/>
          <w:szCs w:val="24"/>
          <w:lang w:eastAsia="sk-SK"/>
        </w:rPr>
        <w:t xml:space="preserve"> sú </w:t>
      </w:r>
      <w:r w:rsidR="006C19C6" w:rsidRPr="007D3C76">
        <w:rPr>
          <w:rFonts w:eastAsia="Times New Roman" w:cstheme="minorHAnsi"/>
          <w:sz w:val="24"/>
          <w:szCs w:val="24"/>
          <w:lang w:eastAsia="sk-SK"/>
        </w:rPr>
        <w:t xml:space="preserve">neoddeliteľnou </w:t>
      </w:r>
      <w:r w:rsidR="00FE7D80" w:rsidRPr="007D3C76">
        <w:rPr>
          <w:rFonts w:eastAsia="Times New Roman" w:cstheme="minorHAnsi"/>
          <w:sz w:val="24"/>
          <w:szCs w:val="24"/>
          <w:lang w:eastAsia="sk-SK"/>
        </w:rPr>
        <w:t xml:space="preserve">súčasťou </w:t>
      </w:r>
      <w:r w:rsidR="006C19C6" w:rsidRPr="007D3C76">
        <w:rPr>
          <w:rFonts w:eastAsia="Times New Roman" w:cstheme="minorHAnsi"/>
          <w:sz w:val="24"/>
          <w:szCs w:val="24"/>
          <w:lang w:eastAsia="sk-SK"/>
        </w:rPr>
        <w:t>zmlúv</w:t>
      </w:r>
      <w:r w:rsidR="00FE7D80" w:rsidRPr="007D3C76">
        <w:rPr>
          <w:rFonts w:eastAsia="Times New Roman" w:cstheme="minorHAnsi"/>
          <w:sz w:val="24"/>
          <w:szCs w:val="24"/>
          <w:lang w:eastAsia="sk-SK"/>
        </w:rPr>
        <w:t xml:space="preserve"> </w:t>
      </w:r>
      <w:r w:rsidR="006C19C6" w:rsidRPr="007D3C76">
        <w:rPr>
          <w:rFonts w:eastAsia="Times New Roman" w:cstheme="minorHAnsi"/>
          <w:sz w:val="24"/>
          <w:szCs w:val="24"/>
          <w:lang w:eastAsia="sk-SK"/>
        </w:rPr>
        <w:t xml:space="preserve">(najmä kúpnych zmlúv, zmlúv o dodávke a montáži tovarov a služieb, servisných zmlúv a pod.) uzavretých </w:t>
      </w:r>
      <w:r w:rsidR="00FE7D80" w:rsidRPr="007D3C76">
        <w:rPr>
          <w:rFonts w:eastAsia="Times New Roman" w:cstheme="minorHAnsi"/>
          <w:sz w:val="24"/>
          <w:szCs w:val="24"/>
          <w:lang w:eastAsia="sk-SK"/>
        </w:rPr>
        <w:t xml:space="preserve">medzi </w:t>
      </w:r>
      <w:r w:rsidRPr="007D3C76">
        <w:rPr>
          <w:rFonts w:eastAsia="Times New Roman" w:cstheme="minorHAnsi"/>
          <w:sz w:val="24"/>
          <w:szCs w:val="24"/>
          <w:lang w:eastAsia="sk-SK"/>
        </w:rPr>
        <w:t xml:space="preserve">Spoločnosťou </w:t>
      </w:r>
      <w:r w:rsidR="006C19C6" w:rsidRPr="007D3C76">
        <w:rPr>
          <w:rFonts w:eastAsia="Times New Roman" w:cstheme="minorHAnsi"/>
          <w:sz w:val="24"/>
          <w:szCs w:val="24"/>
          <w:lang w:eastAsia="sk-SK"/>
        </w:rPr>
        <w:t xml:space="preserve">ako dodávateľom </w:t>
      </w:r>
      <w:r w:rsidR="00FE7D80" w:rsidRPr="007D3C76">
        <w:rPr>
          <w:rFonts w:eastAsia="Times New Roman" w:cstheme="minorHAnsi"/>
          <w:sz w:val="24"/>
          <w:szCs w:val="24"/>
          <w:lang w:eastAsia="sk-SK"/>
        </w:rPr>
        <w:t>na strane</w:t>
      </w:r>
      <w:r w:rsidR="006C19C6" w:rsidRPr="007D3C76">
        <w:rPr>
          <w:rFonts w:eastAsia="Times New Roman" w:cstheme="minorHAnsi"/>
          <w:sz w:val="24"/>
          <w:szCs w:val="24"/>
          <w:lang w:eastAsia="sk-SK"/>
        </w:rPr>
        <w:t xml:space="preserve"> jednej</w:t>
      </w:r>
      <w:r w:rsidR="00FE7D80" w:rsidRPr="007D3C76">
        <w:rPr>
          <w:rFonts w:eastAsia="Times New Roman" w:cstheme="minorHAnsi"/>
          <w:sz w:val="24"/>
          <w:szCs w:val="24"/>
          <w:lang w:eastAsia="sk-SK"/>
        </w:rPr>
        <w:t xml:space="preserve"> a</w:t>
      </w:r>
      <w:r w:rsidR="006C19C6" w:rsidRPr="007D3C76">
        <w:rPr>
          <w:rFonts w:eastAsia="Times New Roman" w:cstheme="minorHAnsi"/>
          <w:sz w:val="24"/>
          <w:szCs w:val="24"/>
          <w:lang w:eastAsia="sk-SK"/>
        </w:rPr>
        <w:t> jeho zákazníkom</w:t>
      </w:r>
      <w:r w:rsidR="00FE7D80" w:rsidRPr="007D3C76">
        <w:rPr>
          <w:rFonts w:eastAsia="Times New Roman" w:cstheme="minorHAnsi"/>
          <w:sz w:val="24"/>
          <w:szCs w:val="24"/>
          <w:lang w:eastAsia="sk-SK"/>
        </w:rPr>
        <w:t xml:space="preserve"> </w:t>
      </w:r>
      <w:r w:rsidR="006C19C6" w:rsidRPr="007D3C76">
        <w:rPr>
          <w:rFonts w:eastAsia="Times New Roman" w:cstheme="minorHAnsi"/>
          <w:sz w:val="24"/>
          <w:szCs w:val="24"/>
          <w:lang w:eastAsia="sk-SK"/>
        </w:rPr>
        <w:t xml:space="preserve">ako objednávateľom </w:t>
      </w:r>
      <w:r w:rsidR="00FE7D80" w:rsidRPr="007D3C76">
        <w:rPr>
          <w:rFonts w:eastAsia="Times New Roman" w:cstheme="minorHAnsi"/>
          <w:sz w:val="24"/>
          <w:szCs w:val="24"/>
          <w:lang w:eastAsia="sk-SK"/>
        </w:rPr>
        <w:t>na strane druhej</w:t>
      </w:r>
      <w:r w:rsidR="006C19C6" w:rsidRPr="007D3C76">
        <w:rPr>
          <w:rFonts w:eastAsia="Times New Roman" w:cstheme="minorHAnsi"/>
          <w:sz w:val="24"/>
          <w:szCs w:val="24"/>
          <w:lang w:eastAsia="sk-SK"/>
        </w:rPr>
        <w:t xml:space="preserve">, </w:t>
      </w:r>
      <w:r w:rsidR="006C19C6" w:rsidRPr="007D3C76">
        <w:rPr>
          <w:rFonts w:cstheme="minorHAnsi"/>
          <w:bCs/>
          <w:sz w:val="24"/>
          <w:szCs w:val="24"/>
        </w:rPr>
        <w:t>a platia pre všetky uzatvorené obchodné vzťahy, pokiaľ nie sú v konkrétnom obchodnom prípade výslovne zmenené alebo vylúčené</w:t>
      </w:r>
      <w:r w:rsidR="006C19C6" w:rsidRPr="007D3C76">
        <w:rPr>
          <w:rFonts w:eastAsia="Times New Roman" w:cstheme="minorHAnsi"/>
          <w:sz w:val="24"/>
          <w:szCs w:val="24"/>
          <w:lang w:eastAsia="sk-SK"/>
        </w:rPr>
        <w:t xml:space="preserve">. Týmito VOP sa zákazníci môžu oboznámiť v sídle Spoločnosti, </w:t>
      </w:r>
      <w:r w:rsidR="00D1200B" w:rsidRPr="007D3C76">
        <w:rPr>
          <w:rFonts w:eastAsia="Times New Roman" w:cstheme="minorHAnsi"/>
          <w:sz w:val="24"/>
          <w:szCs w:val="24"/>
          <w:lang w:eastAsia="sk-SK"/>
        </w:rPr>
        <w:t xml:space="preserve">na webovom sídle Spoločnosti: www.stemmer-kazmer.sk, </w:t>
      </w:r>
      <w:r w:rsidR="006C19C6" w:rsidRPr="007D3C76">
        <w:rPr>
          <w:rFonts w:eastAsia="Times New Roman" w:cstheme="minorHAnsi"/>
          <w:sz w:val="24"/>
          <w:szCs w:val="24"/>
          <w:lang w:eastAsia="sk-SK"/>
        </w:rPr>
        <w:t>zaslaním elektronickou poštou alebo v informačno-propagačných materiáloch priamo s ponukou.</w:t>
      </w:r>
    </w:p>
    <w:p w:rsidR="001F498E" w:rsidRPr="007D3C76" w:rsidRDefault="00FE7D80" w:rsidP="006832AA">
      <w:pPr>
        <w:pStyle w:val="ListParagraph"/>
        <w:numPr>
          <w:ilvl w:val="0"/>
          <w:numId w:val="4"/>
        </w:num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sz w:val="24"/>
          <w:szCs w:val="24"/>
          <w:lang w:eastAsia="sk-SK"/>
        </w:rPr>
        <w:t>V prípade, že je zmluvnou stranou spotrebiteľ, riadia sa vzťahy neupravené týmito obchodnými podmienkami</w:t>
      </w:r>
      <w:r w:rsidR="00650F4C" w:rsidRPr="007D3C76">
        <w:rPr>
          <w:rFonts w:eastAsia="Times New Roman" w:cstheme="minorHAnsi"/>
          <w:sz w:val="24"/>
          <w:szCs w:val="24"/>
          <w:lang w:eastAsia="sk-SK"/>
        </w:rPr>
        <w:t>, zákonom č. 40/1964 Z. z.</w:t>
      </w:r>
      <w:r w:rsidRPr="007D3C76">
        <w:rPr>
          <w:rFonts w:eastAsia="Times New Roman" w:cstheme="minorHAnsi"/>
          <w:sz w:val="24"/>
          <w:szCs w:val="24"/>
          <w:lang w:eastAsia="sk-SK"/>
        </w:rPr>
        <w:t xml:space="preserve"> </w:t>
      </w:r>
      <w:r w:rsidR="00650F4C" w:rsidRPr="007D3C76">
        <w:rPr>
          <w:rFonts w:eastAsia="Times New Roman" w:cstheme="minorHAnsi"/>
          <w:sz w:val="24"/>
          <w:szCs w:val="24"/>
          <w:lang w:eastAsia="sk-SK"/>
        </w:rPr>
        <w:t>O</w:t>
      </w:r>
      <w:r w:rsidRPr="007D3C76">
        <w:rPr>
          <w:rFonts w:eastAsia="Times New Roman" w:cstheme="minorHAnsi"/>
          <w:sz w:val="24"/>
          <w:szCs w:val="24"/>
          <w:lang w:eastAsia="sk-SK"/>
        </w:rPr>
        <w:t>bčiansky záko</w:t>
      </w:r>
      <w:r w:rsidR="00650F4C" w:rsidRPr="007D3C76">
        <w:rPr>
          <w:rFonts w:eastAsia="Times New Roman" w:cstheme="minorHAnsi"/>
          <w:sz w:val="24"/>
          <w:szCs w:val="24"/>
          <w:lang w:eastAsia="sk-SK"/>
        </w:rPr>
        <w:t>nník, zákonom č. 250/2007 Z. z.</w:t>
      </w:r>
      <w:r w:rsidRPr="007D3C76">
        <w:rPr>
          <w:rFonts w:eastAsia="Times New Roman" w:cstheme="minorHAnsi"/>
          <w:sz w:val="24"/>
          <w:szCs w:val="24"/>
          <w:lang w:eastAsia="sk-SK"/>
        </w:rPr>
        <w:t xml:space="preserve"> o ochrane spotrebiteľa, </w:t>
      </w:r>
      <w:r w:rsidR="00650F4C" w:rsidRPr="007D3C76">
        <w:rPr>
          <w:rFonts w:eastAsia="Times New Roman" w:cstheme="minorHAnsi"/>
          <w:sz w:val="24"/>
          <w:szCs w:val="24"/>
          <w:lang w:eastAsia="sk-SK"/>
        </w:rPr>
        <w:t xml:space="preserve">zákonom č. </w:t>
      </w:r>
      <w:r w:rsidRPr="007D3C76">
        <w:rPr>
          <w:rFonts w:eastAsia="Times New Roman" w:cstheme="minorHAnsi"/>
          <w:sz w:val="24"/>
          <w:szCs w:val="24"/>
          <w:lang w:eastAsia="sk-SK"/>
        </w:rPr>
        <w:t>102/2014 Z. z. o ochrane spotrebiteľa pri predaji tovaru alebo poskytovaní služieb na základe zmluvy uzavretej na diaľku alebo zmluvy uzavretej mimo prevádz</w:t>
      </w:r>
      <w:r w:rsidR="00650F4C" w:rsidRPr="007D3C76">
        <w:rPr>
          <w:rFonts w:eastAsia="Times New Roman" w:cstheme="minorHAnsi"/>
          <w:sz w:val="24"/>
          <w:szCs w:val="24"/>
          <w:lang w:eastAsia="sk-SK"/>
        </w:rPr>
        <w:t>kových priestorov predávajúceho.</w:t>
      </w:r>
    </w:p>
    <w:p w:rsidR="00FE7D80" w:rsidRPr="007D3C76" w:rsidRDefault="00FE7D80" w:rsidP="006832AA">
      <w:pPr>
        <w:pStyle w:val="ListParagraph"/>
        <w:numPr>
          <w:ilvl w:val="0"/>
          <w:numId w:val="4"/>
        </w:num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sz w:val="24"/>
          <w:szCs w:val="24"/>
          <w:lang w:eastAsia="sk-SK"/>
        </w:rPr>
        <w:t xml:space="preserve">V prípade, </w:t>
      </w:r>
      <w:r w:rsidR="00650F4C" w:rsidRPr="007D3C76">
        <w:rPr>
          <w:rFonts w:eastAsia="Times New Roman" w:cstheme="minorHAnsi"/>
          <w:sz w:val="24"/>
          <w:szCs w:val="24"/>
          <w:lang w:eastAsia="sk-SK"/>
        </w:rPr>
        <w:t>ak</w:t>
      </w:r>
      <w:r w:rsidRPr="007D3C76">
        <w:rPr>
          <w:rFonts w:eastAsia="Times New Roman" w:cstheme="minorHAnsi"/>
          <w:sz w:val="24"/>
          <w:szCs w:val="24"/>
          <w:lang w:eastAsia="sk-SK"/>
        </w:rPr>
        <w:t xml:space="preserve"> zmluvnou stranou </w:t>
      </w:r>
      <w:r w:rsidR="00650F4C" w:rsidRPr="007D3C76">
        <w:rPr>
          <w:rFonts w:eastAsia="Times New Roman" w:cstheme="minorHAnsi"/>
          <w:sz w:val="24"/>
          <w:szCs w:val="24"/>
          <w:lang w:eastAsia="sk-SK"/>
        </w:rPr>
        <w:t xml:space="preserve">je </w:t>
      </w:r>
      <w:r w:rsidRPr="007D3C76">
        <w:rPr>
          <w:rFonts w:eastAsia="Times New Roman" w:cstheme="minorHAnsi"/>
          <w:sz w:val="24"/>
          <w:szCs w:val="24"/>
          <w:lang w:eastAsia="sk-SK"/>
        </w:rPr>
        <w:t>podnikateľ</w:t>
      </w:r>
      <w:r w:rsidR="00650F4C" w:rsidRPr="007D3C76">
        <w:rPr>
          <w:rFonts w:eastAsia="Times New Roman" w:cstheme="minorHAnsi"/>
          <w:sz w:val="24"/>
          <w:szCs w:val="24"/>
          <w:lang w:eastAsia="sk-SK"/>
        </w:rPr>
        <w:t>,</w:t>
      </w:r>
      <w:r w:rsidRPr="007D3C76">
        <w:rPr>
          <w:rFonts w:eastAsia="Times New Roman" w:cstheme="minorHAnsi"/>
          <w:sz w:val="24"/>
          <w:szCs w:val="24"/>
          <w:lang w:eastAsia="sk-SK"/>
        </w:rPr>
        <w:t xml:space="preserve"> riadia sa vzťahy neupravené týmito obchodnými podmienkami zákonom č. 513/1991 Z. z. </w:t>
      </w:r>
      <w:r w:rsidR="00650F4C" w:rsidRPr="007D3C76">
        <w:rPr>
          <w:rFonts w:eastAsia="Times New Roman" w:cstheme="minorHAnsi"/>
          <w:sz w:val="24"/>
          <w:szCs w:val="24"/>
          <w:lang w:eastAsia="sk-SK"/>
        </w:rPr>
        <w:t xml:space="preserve">Obchodný zákonník </w:t>
      </w:r>
      <w:r w:rsidRPr="007D3C76">
        <w:rPr>
          <w:rFonts w:eastAsia="Times New Roman" w:cstheme="minorHAnsi"/>
          <w:sz w:val="24"/>
          <w:szCs w:val="24"/>
          <w:lang w:eastAsia="sk-SK"/>
        </w:rPr>
        <w:t>v platnom znení.</w:t>
      </w:r>
    </w:p>
    <w:p w:rsidR="00650F4C" w:rsidRPr="007D3C76" w:rsidRDefault="00650F4C" w:rsidP="006832AA">
      <w:pPr>
        <w:shd w:val="clear" w:color="auto" w:fill="FFFFFF"/>
        <w:spacing w:after="0" w:line="240" w:lineRule="auto"/>
        <w:ind w:left="426" w:hanging="426"/>
        <w:jc w:val="both"/>
        <w:rPr>
          <w:rFonts w:eastAsia="Times New Roman" w:cstheme="minorHAnsi"/>
          <w:b/>
          <w:bCs/>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Objednávka a uzatvorenie kúpnej zmluvy</w:t>
      </w:r>
    </w:p>
    <w:p w:rsidR="001F498E" w:rsidRPr="007D3C76" w:rsidRDefault="001F498E" w:rsidP="006832AA">
      <w:pPr>
        <w:pStyle w:val="ListParagraph"/>
        <w:numPr>
          <w:ilvl w:val="0"/>
          <w:numId w:val="5"/>
        </w:numPr>
        <w:spacing w:after="0" w:line="240" w:lineRule="auto"/>
        <w:ind w:left="426" w:hanging="426"/>
        <w:jc w:val="both"/>
        <w:rPr>
          <w:rFonts w:cstheme="minorHAnsi"/>
          <w:b/>
          <w:sz w:val="24"/>
          <w:szCs w:val="24"/>
        </w:rPr>
      </w:pPr>
      <w:r w:rsidRPr="007D3C76">
        <w:rPr>
          <w:rFonts w:cstheme="minorHAnsi"/>
          <w:sz w:val="24"/>
          <w:szCs w:val="24"/>
        </w:rPr>
        <w:t xml:space="preserve">Objednávka na dodanie tovaru, zabezpečenie montáže/demontáže, prípadne na poskytnutie iných súvisiacich služieb zo strany Spoločnosti, musí mať písomnú formu </w:t>
      </w:r>
      <w:r w:rsidRPr="007D3C76">
        <w:rPr>
          <w:rFonts w:eastAsia="Times New Roman" w:cstheme="minorHAnsi"/>
          <w:sz w:val="24"/>
          <w:szCs w:val="24"/>
          <w:lang w:eastAsia="sk-SK"/>
        </w:rPr>
        <w:t>(listom zaslaným poštou alebo elektronickou poštou)</w:t>
      </w:r>
      <w:r w:rsidRPr="007D3C76">
        <w:rPr>
          <w:rFonts w:cstheme="minorHAnsi"/>
          <w:sz w:val="24"/>
          <w:szCs w:val="24"/>
        </w:rPr>
        <w:t>, v ktorej musí byť uvedená špecifikácia výrobku/tovaru alebo služieb, jeho množstvo, balenie výrobku/tovaru, požadovaný termín a miesto dodávky.</w:t>
      </w:r>
    </w:p>
    <w:p w:rsidR="001F498E" w:rsidRPr="007D3C76" w:rsidRDefault="001F498E"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Každá objednávka musí byť zo strany objednávateľa podpísaná s uvedením dátumu.</w:t>
      </w:r>
    </w:p>
    <w:p w:rsidR="00A05041" w:rsidRPr="007D3C76" w:rsidRDefault="00A05041" w:rsidP="006832AA">
      <w:pPr>
        <w:pStyle w:val="ListParagraph"/>
        <w:numPr>
          <w:ilvl w:val="0"/>
          <w:numId w:val="5"/>
        </w:numPr>
        <w:spacing w:after="0" w:line="240" w:lineRule="auto"/>
        <w:ind w:left="426" w:hanging="426"/>
        <w:jc w:val="both"/>
        <w:rPr>
          <w:rFonts w:cstheme="minorHAnsi"/>
          <w:sz w:val="24"/>
          <w:szCs w:val="24"/>
        </w:rPr>
      </w:pPr>
      <w:r w:rsidRPr="007D3C76">
        <w:rPr>
          <w:rFonts w:cstheme="minorHAnsi"/>
          <w:sz w:val="24"/>
          <w:szCs w:val="24"/>
        </w:rPr>
        <w:t xml:space="preserve">Zameriavacie práce súvisiace s dodávkou a montážou objednávaných tovarov a služieb sa uskutočňujú na základe osobitnej objednávky na zameranie zákazky. Tieto náklady na zameriavacie práce a cestovné s tým súvisiace sa účtujú objednávateľovi osobitne v súlade s aktuálnym cenníkom len v prípade, ak objednávateľ po realizácii zameriavacích prác nepodpíše záväznú objednávku na dodávku tovaru alebo služby. V prípade, že medzi zmluvnými stranami dôjde k platnému uzavretiu zmluvy na základe záväznej objednávky objednávateľa a jej akceptácie zo strany Spoločnosti, Spoločnosť bude účtovať objednávateľovi len cestovné náklady súvisiace so zameraním zákazky avšak náklady na zameranie budú v tomto prípade zahrnuté v cene dodávky.  </w:t>
      </w:r>
    </w:p>
    <w:p w:rsidR="00A05041" w:rsidRPr="007D3C76" w:rsidRDefault="00A05041"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 xml:space="preserve">Akceptácia písomnej objednávky Spoločnosťou prebieha jej písomným potvrdením </w:t>
      </w:r>
      <w:r w:rsidRPr="007D3C76">
        <w:rPr>
          <w:rFonts w:eastAsia="Times New Roman" w:cstheme="minorHAnsi"/>
          <w:sz w:val="24"/>
          <w:szCs w:val="24"/>
          <w:lang w:eastAsia="sk-SK"/>
        </w:rPr>
        <w:t>(listom zaslaným poštou alebo elektronickou poštou)</w:t>
      </w:r>
      <w:r w:rsidRPr="007D3C76">
        <w:rPr>
          <w:rFonts w:cstheme="minorHAnsi"/>
          <w:i/>
          <w:sz w:val="24"/>
          <w:szCs w:val="24"/>
        </w:rPr>
        <w:t xml:space="preserve">, </w:t>
      </w:r>
      <w:r w:rsidRPr="007D3C76">
        <w:rPr>
          <w:rFonts w:cstheme="minorHAnsi"/>
          <w:sz w:val="24"/>
          <w:szCs w:val="24"/>
        </w:rPr>
        <w:t>čím sa pre Spoločnosť zadefinuje druh a rozsah objednávky. Písomnou akceptáciou/potvrdením objednávky vzniká medzi zmluvnými stranami zmluvný vzťah v zmysle týchto VOP. Výnimkou môže byť fixná dohoda o cene, ktorá sa môže aj po vzniku zmluvného vzťahu meniť, resp. upresňovať v súlade s nižšie uvedenými ustanoveniami VOP.</w:t>
      </w:r>
    </w:p>
    <w:p w:rsidR="00EC6746" w:rsidRPr="007D3C76" w:rsidRDefault="00650F4C"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sz w:val="24"/>
          <w:szCs w:val="24"/>
          <w:lang w:eastAsia="sk-SK"/>
        </w:rPr>
        <w:lastRenderedPageBreak/>
        <w:t>Odoslaním</w:t>
      </w:r>
      <w:r w:rsidR="00FE7D80" w:rsidRPr="007D3C76">
        <w:rPr>
          <w:rFonts w:eastAsia="Times New Roman" w:cstheme="minorHAnsi"/>
          <w:sz w:val="24"/>
          <w:szCs w:val="24"/>
          <w:lang w:eastAsia="sk-SK"/>
        </w:rPr>
        <w:t xml:space="preserve"> objednávky kupujúci potvrdzuje, že sa o</w:t>
      </w:r>
      <w:r w:rsidRPr="007D3C76">
        <w:rPr>
          <w:rFonts w:eastAsia="Times New Roman" w:cstheme="minorHAnsi"/>
          <w:sz w:val="24"/>
          <w:szCs w:val="24"/>
          <w:lang w:eastAsia="sk-SK"/>
        </w:rPr>
        <w:t>bo</w:t>
      </w:r>
      <w:r w:rsidR="00FE7D80" w:rsidRPr="007D3C76">
        <w:rPr>
          <w:rFonts w:eastAsia="Times New Roman" w:cstheme="minorHAnsi"/>
          <w:sz w:val="24"/>
          <w:szCs w:val="24"/>
          <w:lang w:eastAsia="sk-SK"/>
        </w:rPr>
        <w:t xml:space="preserve">známil a súhlasí s týmito </w:t>
      </w:r>
      <w:r w:rsidRPr="007D3C76">
        <w:rPr>
          <w:rFonts w:eastAsia="Times New Roman" w:cstheme="minorHAnsi"/>
          <w:sz w:val="24"/>
          <w:szCs w:val="24"/>
          <w:lang w:eastAsia="sk-SK"/>
        </w:rPr>
        <w:t>VOP</w:t>
      </w:r>
      <w:r w:rsidR="00EC6746" w:rsidRPr="007D3C76">
        <w:rPr>
          <w:rFonts w:eastAsia="Times New Roman" w:cstheme="minorHAnsi"/>
          <w:sz w:val="24"/>
          <w:szCs w:val="24"/>
          <w:lang w:eastAsia="sk-SK"/>
        </w:rPr>
        <w:t>.</w:t>
      </w:r>
    </w:p>
    <w:p w:rsidR="00A05041" w:rsidRPr="007D3C76" w:rsidRDefault="00A05041" w:rsidP="006832AA">
      <w:pPr>
        <w:pStyle w:val="ListParagraph"/>
        <w:numPr>
          <w:ilvl w:val="0"/>
          <w:numId w:val="5"/>
        </w:numPr>
        <w:spacing w:after="0" w:line="240" w:lineRule="auto"/>
        <w:ind w:left="426" w:hanging="426"/>
        <w:jc w:val="both"/>
        <w:rPr>
          <w:rFonts w:cstheme="minorHAnsi"/>
          <w:sz w:val="24"/>
          <w:szCs w:val="24"/>
        </w:rPr>
      </w:pPr>
      <w:r w:rsidRPr="007D3C76">
        <w:rPr>
          <w:rFonts w:cstheme="minorHAnsi"/>
          <w:sz w:val="24"/>
          <w:szCs w:val="24"/>
        </w:rPr>
        <w:t>Návrh na vedľajšie dojednania a zmeny objednávky vyžadujú vždy písomnú formu, ako aj písomné potvrdenie/akceptáciu zo strany Spoločnosti.</w:t>
      </w:r>
    </w:p>
    <w:p w:rsidR="00A05041" w:rsidRPr="007D3C76" w:rsidRDefault="00A05041" w:rsidP="006832AA">
      <w:pPr>
        <w:pStyle w:val="ListParagraph"/>
        <w:numPr>
          <w:ilvl w:val="0"/>
          <w:numId w:val="5"/>
        </w:numPr>
        <w:spacing w:after="0" w:line="240" w:lineRule="auto"/>
        <w:ind w:left="426" w:hanging="426"/>
        <w:jc w:val="both"/>
        <w:rPr>
          <w:rFonts w:cstheme="minorHAnsi"/>
          <w:sz w:val="24"/>
          <w:szCs w:val="24"/>
        </w:rPr>
      </w:pPr>
      <w:r w:rsidRPr="007D3C76">
        <w:rPr>
          <w:rFonts w:cstheme="minorHAnsi"/>
          <w:sz w:val="24"/>
          <w:szCs w:val="24"/>
        </w:rPr>
        <w:t>Dodatočné návrhy zmien objednávky spočívajúce v zmene rozmerov, množstva a inej špecifikácie tovaru/služby sú možné a akceptovateľné len do momentu pred zadaním objednávky do výroby. Po tejto lehote je akákoľvek zmena objednávky nemožná a zostáva v platnosti pôvodná objednávka a z nej vyplávajúce záväzky zmluvných strán.</w:t>
      </w:r>
    </w:p>
    <w:p w:rsidR="00A05041" w:rsidRPr="007D3C76" w:rsidRDefault="00A05041" w:rsidP="006832AA">
      <w:pPr>
        <w:pStyle w:val="ListParagraph"/>
        <w:numPr>
          <w:ilvl w:val="0"/>
          <w:numId w:val="5"/>
        </w:numPr>
        <w:spacing w:after="0" w:line="240" w:lineRule="auto"/>
        <w:ind w:left="426" w:hanging="426"/>
        <w:jc w:val="both"/>
        <w:rPr>
          <w:rFonts w:cstheme="minorHAnsi"/>
          <w:sz w:val="24"/>
          <w:szCs w:val="24"/>
        </w:rPr>
      </w:pPr>
      <w:r w:rsidRPr="007D3C76">
        <w:rPr>
          <w:rFonts w:cstheme="minorHAnsi"/>
          <w:sz w:val="24"/>
          <w:szCs w:val="24"/>
        </w:rPr>
        <w:t xml:space="preserve">V prípade akceptovania zmien v objednávke musí byť medzi zmluvnými stranami dohodnutá aj zmena termínu dodania tovaru/služby zo strany </w:t>
      </w:r>
      <w:r w:rsidR="00007588" w:rsidRPr="007D3C76">
        <w:rPr>
          <w:rFonts w:cstheme="minorHAnsi"/>
          <w:sz w:val="24"/>
          <w:szCs w:val="24"/>
        </w:rPr>
        <w:t>Spoločnosti</w:t>
      </w:r>
      <w:r w:rsidRPr="007D3C76">
        <w:rPr>
          <w:rFonts w:cstheme="minorHAnsi"/>
          <w:sz w:val="24"/>
          <w:szCs w:val="24"/>
        </w:rPr>
        <w:t xml:space="preserve">. </w:t>
      </w:r>
    </w:p>
    <w:p w:rsidR="00A05041" w:rsidRPr="007D3C76" w:rsidRDefault="00007588"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V prípade odstúpenia od zmluvy zo strany objednávateľa po akceptácii záväznej objednávky Spoločnosťou a v čase pred dodaním výrobku/tovaru, alebo inej súvisiacej služby/výkonu, sa postupuje v súlade s príslušnými ustanoveniami § 447 a nasl. Obchodného zákonníka a analogicky príslušných ustanovení  Občianskeho zákonníka, t. j. odstupujúca zmluvná strana je povinná uhradiť druhej zmluvnej strane všetky preukázateľné náklady, ktoré jej vznikli v súvislosti s realizáciou záväznej objednávky do času odstúpenia od zmluvy, v prípade ak je objednaný výrobok/tovar už v čase odstúpenia vyhotovený alebo dovezený a pripravený k montáži, tak cenu celej zákazky.</w:t>
      </w:r>
    </w:p>
    <w:p w:rsidR="00007588" w:rsidRPr="007D3C76" w:rsidRDefault="00007588"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Spoločnosť sa zaväzuje plniť uzavretú zmluvu v dohodnutom rozsahu a v dohodnutej dodacej lehote. V prípade, ak dodržanie dodacej lehoty závisí od súčinnosti objednávateľa, táto dodacia lehota sa primerane predlžuje v závislosti od termínu poskytnutia nevyhnutnej súčinnosti zo strany objednávateľa. V rámci dohodnutej dodacej lehoty je objednávateľ tiež povinný prevziať dodaný výrobok/tovar alebo inú súvisiacu službu/výkon.</w:t>
      </w:r>
    </w:p>
    <w:p w:rsidR="00007588" w:rsidRPr="007D3C76" w:rsidRDefault="00007588" w:rsidP="006832AA">
      <w:pPr>
        <w:pStyle w:val="ListParagraph"/>
        <w:numPr>
          <w:ilvl w:val="0"/>
          <w:numId w:val="5"/>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Kúpna zmluva, resp. iné zmluvné typy, môžu byť medzi zmluvnými stranami uzatvorené aj ako rámcové zmluvy bez konkrétneho časového obmedzenia, pričom plnenie zo strany Spoločnosti musí byť vždy špecifikované konkrétnymi dielčimi písomnými objednávkami viažucimi sa na určitý projekt alebo plnenia počas určitého časového obdobia.</w:t>
      </w:r>
    </w:p>
    <w:p w:rsidR="00EC6746" w:rsidRPr="007D3C76" w:rsidRDefault="00EC6746" w:rsidP="006832AA">
      <w:pPr>
        <w:shd w:val="clear" w:color="auto" w:fill="FFFFFF"/>
        <w:spacing w:after="0" w:line="240" w:lineRule="auto"/>
        <w:ind w:left="426" w:hanging="426"/>
        <w:jc w:val="both"/>
        <w:rPr>
          <w:rFonts w:eastAsia="Times New Roman" w:cstheme="minorHAnsi"/>
          <w:b/>
          <w:bCs/>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Platobné podmienky</w:t>
      </w:r>
    </w:p>
    <w:p w:rsidR="00FE7D80" w:rsidRPr="007D3C76" w:rsidRDefault="00007588"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Cenové ponuky zo strany Spoločnosti sú orientačné, ku konkrétnej dohode o cene môže dôjsť až po riadnom vykonaní zameriavacích prác a definitívnom určení rozsahu prác, dodávky presne určeného množstva a druhu tovaru, prípadne presne určeného množstva a druhu použitia materiálu.</w:t>
      </w:r>
    </w:p>
    <w:p w:rsidR="00007588" w:rsidRPr="007D3C76" w:rsidRDefault="00007588"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Cena poskytovaných výrobkov/tovarov a iných súvisiacich služieb/výkonov spoločnosti je určená dohodou zmluvných strán, pričom predbežná cenová ponuka podľa aktuálneho cenníka má len orientačný charakter.</w:t>
      </w:r>
    </w:p>
    <w:p w:rsidR="00007588" w:rsidRPr="007D3C76" w:rsidRDefault="00007588"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V prípade dodatočnej úpravy alebo zmene objednávky zo strany objednávateľa po tom, čo ju Spoločnosť písomne potvrdila/akceptovala, je Spoločnosť v odôvodnených a preukázateľných prípadoch oprávnená si popri dohodnutej cene za predmet objednávky, osobitne účtovať preukázateľné výdavky na zmenu rozsahu/množstva objednávky, ktorá sa uskutočnila po jej písomnom potvrdení/akceptácii.</w:t>
      </w:r>
    </w:p>
    <w:p w:rsidR="00007588" w:rsidRPr="007D3C76" w:rsidRDefault="00007588"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 xml:space="preserve">Spoločnosť je oprávnená žiadať od objednávateľa zálohu až do výšky 50% z dohodnutej ceny zákazky po písomnom potvrdení/akceptácii objednávky Spoločnosťou. Zvyšnú časť ceny zákazky objednávateľ uhradí po dodaní objednaného výrobku/tovaru alebo inej súvisiacej služby/výkonu. Spoločnosť za tým účelom vystaví objednávateľovi konečný daňový doklad (faktúru) v deň dodania objednaného výrobku/tovaru alebo inej </w:t>
      </w:r>
      <w:r w:rsidRPr="007D3C76">
        <w:rPr>
          <w:rFonts w:cstheme="minorHAnsi"/>
          <w:sz w:val="24"/>
          <w:szCs w:val="24"/>
        </w:rPr>
        <w:lastRenderedPageBreak/>
        <w:t>súvisiacej služby/výkonu, ktorý je splatný ihneď (ak zákazník/klient uhrádza platbu v hotovosti) alebo do dátumu splatnosti vyúčtovacej faktúry alebo podľa dohody s objednávateľom je individuálne dohodnutá</w:t>
      </w:r>
      <w:r w:rsidR="004E2D4D" w:rsidRPr="007D3C76">
        <w:rPr>
          <w:rFonts w:cstheme="minorHAnsi"/>
          <w:sz w:val="24"/>
          <w:szCs w:val="24"/>
        </w:rPr>
        <w:t>.</w:t>
      </w:r>
    </w:p>
    <w:p w:rsidR="004E2D4D" w:rsidRPr="007D3C76" w:rsidRDefault="004E2D4D"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Pokiaľ objednávateľ nedodržuje platobné podmienky, najmä ak je v omeškaní s platbami, Spoločnosť</w:t>
      </w:r>
      <w:r w:rsidRPr="007D3C76">
        <w:rPr>
          <w:rFonts w:cstheme="minorHAnsi"/>
          <w:i/>
          <w:sz w:val="24"/>
          <w:szCs w:val="24"/>
        </w:rPr>
        <w:t xml:space="preserve"> </w:t>
      </w:r>
      <w:r w:rsidRPr="007D3C76">
        <w:rPr>
          <w:rFonts w:cstheme="minorHAnsi"/>
          <w:sz w:val="24"/>
          <w:szCs w:val="24"/>
        </w:rPr>
        <w:t>považuje takýto postup zo strany objednávateľa za podstatné porušenie zmluvných vzťahov. V týchto prípadoch je Spoločnosť</w:t>
      </w:r>
      <w:r w:rsidRPr="007D3C76">
        <w:rPr>
          <w:rFonts w:cstheme="minorHAnsi"/>
          <w:i/>
          <w:sz w:val="24"/>
          <w:szCs w:val="24"/>
        </w:rPr>
        <w:t xml:space="preserve"> </w:t>
      </w:r>
      <w:r w:rsidRPr="007D3C76">
        <w:rPr>
          <w:rFonts w:cstheme="minorHAnsi"/>
          <w:sz w:val="24"/>
          <w:szCs w:val="24"/>
        </w:rPr>
        <w:t>oprávnená</w:t>
      </w:r>
    </w:p>
    <w:p w:rsidR="004E2D4D" w:rsidRPr="007D3C76" w:rsidRDefault="004E2D4D" w:rsidP="006832AA">
      <w:pPr>
        <w:pStyle w:val="ListParagraph"/>
        <w:numPr>
          <w:ilvl w:val="0"/>
          <w:numId w:val="8"/>
        </w:numPr>
        <w:shd w:val="clear" w:color="auto" w:fill="FFFFFF"/>
        <w:spacing w:after="0" w:line="240" w:lineRule="auto"/>
        <w:ind w:left="993" w:hanging="426"/>
        <w:jc w:val="both"/>
        <w:rPr>
          <w:rFonts w:eastAsia="Times New Roman" w:cstheme="minorHAnsi"/>
          <w:sz w:val="24"/>
          <w:szCs w:val="24"/>
          <w:lang w:eastAsia="sk-SK"/>
        </w:rPr>
      </w:pPr>
      <w:r w:rsidRPr="007D3C76">
        <w:rPr>
          <w:rFonts w:cstheme="minorHAnsi"/>
          <w:sz w:val="24"/>
          <w:szCs w:val="24"/>
        </w:rPr>
        <w:t>zastaviť dodávku výrobku/tovaru alebo inej súvisiacej služby/výkonu bez toho, že by to znamenalo porušenie konkrétnej alebo rámcovej zmluvy uzavretej medzi zmluvnými stranami</w:t>
      </w:r>
    </w:p>
    <w:p w:rsidR="004E2D4D" w:rsidRPr="007D3C76" w:rsidRDefault="004E2D4D" w:rsidP="006832AA">
      <w:pPr>
        <w:pStyle w:val="ListParagraph"/>
        <w:numPr>
          <w:ilvl w:val="0"/>
          <w:numId w:val="8"/>
        </w:numPr>
        <w:shd w:val="clear" w:color="auto" w:fill="FFFFFF"/>
        <w:spacing w:after="0" w:line="240" w:lineRule="auto"/>
        <w:ind w:left="993" w:hanging="426"/>
        <w:jc w:val="both"/>
        <w:rPr>
          <w:rFonts w:eastAsia="Times New Roman" w:cstheme="minorHAnsi"/>
          <w:sz w:val="24"/>
          <w:szCs w:val="24"/>
          <w:lang w:eastAsia="sk-SK"/>
        </w:rPr>
      </w:pPr>
      <w:r w:rsidRPr="007D3C76">
        <w:rPr>
          <w:rFonts w:cstheme="minorHAnsi"/>
          <w:sz w:val="24"/>
          <w:szCs w:val="24"/>
        </w:rPr>
        <w:t xml:space="preserve">požadovať platbu v hotovosti alebo platbu vopred pri ďalšej objednávke objednávateľa </w:t>
      </w:r>
      <w:r w:rsidRPr="007D3C76">
        <w:rPr>
          <w:rFonts w:cstheme="minorHAnsi"/>
          <w:i/>
          <w:sz w:val="24"/>
          <w:szCs w:val="24"/>
        </w:rPr>
        <w:t>(odbere tovaru, výrobkov, služieb)</w:t>
      </w:r>
    </w:p>
    <w:p w:rsidR="004E2D4D" w:rsidRPr="007D3C76" w:rsidRDefault="004E2D4D" w:rsidP="006832AA">
      <w:pPr>
        <w:pStyle w:val="ListParagraph"/>
        <w:numPr>
          <w:ilvl w:val="0"/>
          <w:numId w:val="8"/>
        </w:numPr>
        <w:shd w:val="clear" w:color="auto" w:fill="FFFFFF"/>
        <w:spacing w:after="0" w:line="240" w:lineRule="auto"/>
        <w:ind w:left="993" w:hanging="426"/>
        <w:jc w:val="both"/>
        <w:rPr>
          <w:rFonts w:eastAsia="Times New Roman" w:cstheme="minorHAnsi"/>
          <w:sz w:val="24"/>
          <w:szCs w:val="24"/>
          <w:lang w:eastAsia="sk-SK"/>
        </w:rPr>
      </w:pPr>
      <w:r w:rsidRPr="007D3C76">
        <w:rPr>
          <w:rFonts w:cstheme="minorHAnsi"/>
          <w:sz w:val="24"/>
          <w:szCs w:val="24"/>
        </w:rPr>
        <w:t>znížiť alebo zrušiť dohodnutú zľavu z cenníkovej ceny výrobkov/tovarov  iných súvisiacich služieb/výkonov</w:t>
      </w:r>
    </w:p>
    <w:p w:rsidR="004E2D4D" w:rsidRPr="007D3C76" w:rsidRDefault="004E2D4D" w:rsidP="006832AA">
      <w:pPr>
        <w:pStyle w:val="ListParagraph"/>
        <w:numPr>
          <w:ilvl w:val="0"/>
          <w:numId w:val="8"/>
        </w:numPr>
        <w:shd w:val="clear" w:color="auto" w:fill="FFFFFF"/>
        <w:spacing w:after="0" w:line="240" w:lineRule="auto"/>
        <w:ind w:left="993" w:hanging="426"/>
        <w:jc w:val="both"/>
        <w:rPr>
          <w:rFonts w:eastAsia="Times New Roman" w:cstheme="minorHAnsi"/>
          <w:sz w:val="24"/>
          <w:szCs w:val="24"/>
          <w:lang w:eastAsia="sk-SK"/>
        </w:rPr>
      </w:pPr>
      <w:r w:rsidRPr="007D3C76">
        <w:rPr>
          <w:rFonts w:cstheme="minorHAnsi"/>
          <w:sz w:val="24"/>
          <w:szCs w:val="24"/>
        </w:rPr>
        <w:t>odstúpiť od rámcovej zmluvy uzavretej s objednávateľom</w:t>
      </w:r>
    </w:p>
    <w:p w:rsidR="004E2D4D" w:rsidRPr="007D3C76" w:rsidRDefault="004E2D4D" w:rsidP="006832AA">
      <w:pPr>
        <w:pStyle w:val="ListParagraph"/>
        <w:numPr>
          <w:ilvl w:val="0"/>
          <w:numId w:val="7"/>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V prípade omeškania objednávateľa s úhradou ceny za dodaný výrobok/tovar alebo inú súvisiacu službu/výkon, je Spoločnosť</w:t>
      </w:r>
      <w:r w:rsidRPr="007D3C76">
        <w:rPr>
          <w:rFonts w:cstheme="minorHAnsi"/>
          <w:i/>
          <w:sz w:val="24"/>
          <w:szCs w:val="24"/>
        </w:rPr>
        <w:t xml:space="preserve"> </w:t>
      </w:r>
      <w:r w:rsidRPr="007D3C76">
        <w:rPr>
          <w:rFonts w:cstheme="minorHAnsi"/>
          <w:sz w:val="24"/>
          <w:szCs w:val="24"/>
        </w:rPr>
        <w:t>oprávnená požadovať úroky z omeškania vo výške 0,05% z dlžnej sumy za každý deň omeškania.</w:t>
      </w:r>
    </w:p>
    <w:p w:rsidR="00EC6746" w:rsidRPr="007D3C76" w:rsidRDefault="00EC6746" w:rsidP="006832AA">
      <w:pPr>
        <w:shd w:val="clear" w:color="auto" w:fill="FFFFFF"/>
        <w:spacing w:after="0" w:line="240" w:lineRule="auto"/>
        <w:ind w:left="426" w:hanging="426"/>
        <w:jc w:val="both"/>
        <w:rPr>
          <w:rFonts w:eastAsia="Times New Roman" w:cstheme="minorHAnsi"/>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Dodacie podmienky</w:t>
      </w:r>
    </w:p>
    <w:p w:rsidR="004E2D4D" w:rsidRPr="007D3C76" w:rsidRDefault="004E2D4D" w:rsidP="006832AA">
      <w:pPr>
        <w:pStyle w:val="ListParagraph"/>
        <w:numPr>
          <w:ilvl w:val="0"/>
          <w:numId w:val="1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Spoločnosť</w:t>
      </w:r>
      <w:r w:rsidRPr="007D3C76">
        <w:rPr>
          <w:rFonts w:cstheme="minorHAnsi"/>
          <w:i/>
          <w:sz w:val="24"/>
          <w:szCs w:val="24"/>
        </w:rPr>
        <w:t xml:space="preserve"> </w:t>
      </w:r>
      <w:r w:rsidRPr="007D3C76">
        <w:rPr>
          <w:rFonts w:cstheme="minorHAnsi"/>
          <w:sz w:val="24"/>
          <w:szCs w:val="24"/>
        </w:rPr>
        <w:t xml:space="preserve">splní svoj záväzok zo zmluvy odovzdaním výrobku/tovaru alebo inej súvisiacej služby/výkonu objednávateľovi spolu s dokumentáciou podľa príslušných právnych predpisov a technických noriem. Pri prevzatí výrobku/tovaru alebo inej súvisiacej služby/výkonov platia primerane ustanovenia § 451 Obchodného zákonníka, prípadne ustanovenia analogicky príslušných ustanovení Občianskeho zákonníka. Odovzdaním výrobku/tovaru alebo inej súvisiacej služby/výkonu objednávateľovi sa rozumie odovzdanie v mieste sídla </w:t>
      </w:r>
      <w:r w:rsidRPr="007D3C76">
        <w:rPr>
          <w:rFonts w:cstheme="minorHAnsi"/>
          <w:i/>
          <w:sz w:val="24"/>
          <w:szCs w:val="24"/>
        </w:rPr>
        <w:t>(alebo prevádzkarne)</w:t>
      </w:r>
      <w:r w:rsidRPr="007D3C76">
        <w:rPr>
          <w:rFonts w:cstheme="minorHAnsi"/>
          <w:sz w:val="24"/>
          <w:szCs w:val="24"/>
        </w:rPr>
        <w:t xml:space="preserve"> Spoločnosti alebo objednávateľa, alebo v inom mieste určenom/dohodnutom v konkrétnej zmluve </w:t>
      </w:r>
      <w:r w:rsidRPr="007D3C76">
        <w:rPr>
          <w:rFonts w:cstheme="minorHAnsi"/>
          <w:i/>
          <w:sz w:val="24"/>
          <w:szCs w:val="24"/>
        </w:rPr>
        <w:t>(objednávke)</w:t>
      </w:r>
      <w:r w:rsidRPr="007D3C76">
        <w:rPr>
          <w:rFonts w:cstheme="minorHAnsi"/>
          <w:sz w:val="24"/>
          <w:szCs w:val="24"/>
        </w:rPr>
        <w:t xml:space="preserve">, prípadne inom dokumente </w:t>
      </w:r>
      <w:r w:rsidRPr="007D3C76">
        <w:rPr>
          <w:rFonts w:cstheme="minorHAnsi"/>
          <w:i/>
          <w:sz w:val="24"/>
          <w:szCs w:val="24"/>
        </w:rPr>
        <w:t>(potvrdenie objednávky, zameriavací protokol).</w:t>
      </w:r>
    </w:p>
    <w:p w:rsidR="004E2D4D" w:rsidRPr="007D3C76" w:rsidRDefault="004E2D4D" w:rsidP="006832AA">
      <w:pPr>
        <w:pStyle w:val="ListParagraph"/>
        <w:numPr>
          <w:ilvl w:val="0"/>
          <w:numId w:val="1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Ak si objednávateľ bezodkladne (najneskôr do 14 dní) neprevezme tovar v termíne určenom/dohodnutom po tom, čo mu bolo oznámené, že s ním môže nakladať, alebo ak nesprístupní priestory, v ktorých sa má vykonať montáž alebo iná služba zo strany Spoločnosti, dostáva sa objednávateľ do omeškania so splnením záväzku prevziať tovar. Spoločnosti tak vzniká právo na náklady objednávateľa uskladniť alebo zabezpečiť uskladnenie tohto tovaru vo svojich priestoroch alebo u tretej osoby na základe zmluvy o skladovaní, pričom Spoločnosť je oprávnená účtovať si voči objednávateľovi skladné vo výške 5% z celkovej ceny tovaru/dodávky + DPH za každý započatý deň skladovania. Skladové listy budú objednávateľovi vydané bezodkladne po uhradení skladného. Ak objednávateľ po sprístupnení miesta montáže neprevezme predmet montáže, Spoločnosť je oprávnená na náklady objednávateľa previesť demontáž, pričom cena demontáže je rovnaká ako dohodnutá cena montáže. Ďalej má Spoločnosť nárok aj na náklady vzniknuté dopravou na miesto a z miesta plnenia a objednávateľ je povinný uhradiť aj pokuty vyplývajúce z neplnenia dohodnutej súčinnosti objednávateľa.</w:t>
      </w:r>
    </w:p>
    <w:p w:rsidR="004E2D4D" w:rsidRPr="007D3C76" w:rsidRDefault="004E2D4D" w:rsidP="006832AA">
      <w:pPr>
        <w:pStyle w:val="ListParagraph"/>
        <w:numPr>
          <w:ilvl w:val="0"/>
          <w:numId w:val="1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 xml:space="preserve">Ak si objednávateľ neprevezme skladovaný tovar v lehote 90 kalendárnych dní odo dňa splnenia záväzku dodať tovar zo strany Spoločnosti, vzniká Spoločnosti právo odstúpiť od zmluvy, ako aj nárok na zaplatenie zmluvnej pokuty vo výške 100% ceny objednaného tovaru/služby, pričom zaplatená záloha na objednaný tovar/služby, </w:t>
      </w:r>
      <w:r w:rsidRPr="007D3C76">
        <w:rPr>
          <w:rFonts w:cstheme="minorHAnsi"/>
          <w:sz w:val="24"/>
          <w:szCs w:val="24"/>
        </w:rPr>
        <w:lastRenderedPageBreak/>
        <w:t>prípadne čiastočné alebo úplné zaplatenie kúpnej ceny, sa započítava oproti nároku na zaplatenie zmluvnej pokuty.</w:t>
      </w:r>
    </w:p>
    <w:p w:rsidR="004E2D4D" w:rsidRPr="007D3C76" w:rsidRDefault="0067410D" w:rsidP="006832AA">
      <w:pPr>
        <w:pStyle w:val="ListParagraph"/>
        <w:numPr>
          <w:ilvl w:val="0"/>
          <w:numId w:val="1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Ak je obsahom záväzku Spoločnosti dodať tovar na miesto určené objednávateľom, je jeho záväzok dodať tovar splnený jeho odovzdaním prepravcovi.</w:t>
      </w:r>
    </w:p>
    <w:p w:rsidR="0067410D" w:rsidRPr="007D3C76" w:rsidRDefault="0067410D" w:rsidP="006832AA">
      <w:pPr>
        <w:pStyle w:val="ListParagraph"/>
        <w:numPr>
          <w:ilvl w:val="0"/>
          <w:numId w:val="1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Pokiaľ Spoločnosť nemá objednaný tovar k dispozícii na odobratie ihneď alebo zo skladu, platí individuálna dodacia lehota určená Spoločnosťou. Pri dodávke tovaru/služby, predpokladom ktorého je jeho vyhotovenie na objednávku, sa stanovuje maximálna dodacia lehota určená Spoločnosťou. Táto maximálna dodacia lehota zahŕňa časový priestor potrebný najmä na uskutočnenie zameriavacích prác, výroby, prepravy objednaného tovaru a pod.</w:t>
      </w:r>
    </w:p>
    <w:p w:rsidR="0067410D" w:rsidRPr="007D3C76" w:rsidRDefault="0067410D" w:rsidP="006832AA">
      <w:pPr>
        <w:numPr>
          <w:ilvl w:val="0"/>
          <w:numId w:val="11"/>
        </w:numPr>
        <w:tabs>
          <w:tab w:val="clear" w:pos="720"/>
        </w:tabs>
        <w:spacing w:after="0" w:line="240" w:lineRule="auto"/>
        <w:ind w:left="426" w:hanging="426"/>
        <w:jc w:val="both"/>
        <w:rPr>
          <w:rFonts w:cstheme="minorHAnsi"/>
          <w:sz w:val="24"/>
          <w:szCs w:val="24"/>
        </w:rPr>
      </w:pPr>
      <w:r w:rsidRPr="007D3C76">
        <w:rPr>
          <w:rFonts w:cstheme="minorHAnsi"/>
          <w:sz w:val="24"/>
          <w:szCs w:val="24"/>
        </w:rPr>
        <w:t>Ak je dodanie objednaného tovaru závislé od splnenia určitých podmienok zo strany objednávateľa (napr. zloženie finančnej zálohy, prevzatie namontovanej dodávky, a pod.), začne plynutie dodacej lehoty odo dňa splnenia tejto povinnosti. Objednávateľ je povinný stavebne pripraviť miesto dodávky najneskôr do 14 dní odo dňa podpísania objednávky ak nie je dohodnutý iný termín. V prípade nedodržania termínu stavebnej prípravy miesta dodávky zo strany objednávateľa je tento povinný zaplatiť Spoločnosti zmluvnú pokutu vo výške 1% z ceny diela za každý deň omeškania.</w:t>
      </w:r>
    </w:p>
    <w:p w:rsidR="0067410D" w:rsidRPr="007D3C76" w:rsidRDefault="0067410D" w:rsidP="006832AA">
      <w:pPr>
        <w:numPr>
          <w:ilvl w:val="0"/>
          <w:numId w:val="11"/>
        </w:numPr>
        <w:tabs>
          <w:tab w:val="clear" w:pos="720"/>
        </w:tabs>
        <w:spacing w:after="0" w:line="240" w:lineRule="auto"/>
        <w:ind w:left="426" w:hanging="426"/>
        <w:jc w:val="both"/>
        <w:rPr>
          <w:rFonts w:cstheme="minorHAnsi"/>
          <w:sz w:val="24"/>
          <w:szCs w:val="24"/>
        </w:rPr>
      </w:pPr>
      <w:r w:rsidRPr="007D3C76">
        <w:rPr>
          <w:rFonts w:cstheme="minorHAnsi"/>
          <w:sz w:val="24"/>
          <w:szCs w:val="24"/>
        </w:rPr>
        <w:t>Spoločnosť je oprávnená, ak je to možné a vhodné, dodať objednaný výrobok tovar alebo službu aj na etapy (čiastkové plnenia) aj pred dojednanou dobou plnenia a objednávateľ je povinný toto plnenie prevziať.</w:t>
      </w:r>
    </w:p>
    <w:p w:rsidR="00366403" w:rsidRPr="007D3C76" w:rsidRDefault="0067410D" w:rsidP="006832AA">
      <w:pPr>
        <w:numPr>
          <w:ilvl w:val="0"/>
          <w:numId w:val="11"/>
        </w:numPr>
        <w:tabs>
          <w:tab w:val="clear" w:pos="720"/>
        </w:tabs>
        <w:spacing w:after="0" w:line="240" w:lineRule="auto"/>
        <w:ind w:left="426" w:hanging="426"/>
        <w:jc w:val="both"/>
        <w:rPr>
          <w:rFonts w:cstheme="minorHAnsi"/>
          <w:sz w:val="24"/>
          <w:szCs w:val="24"/>
        </w:rPr>
      </w:pPr>
      <w:r w:rsidRPr="007D3C76">
        <w:rPr>
          <w:rFonts w:cstheme="minorHAnsi"/>
          <w:sz w:val="24"/>
          <w:szCs w:val="24"/>
        </w:rPr>
        <w:t>Spoločnosť nie je v omeškaní so splnením svojho záväzku riadne a včas dodať objednaný výrobok, tovar alebo službu, ak jej v riadnom splnení záväzku bránia objektívne nepredvídateľné a neodstrániteľné prekážky, ktorých prekonanie nie je v možnostiach Spoločnosti. O dobu trvania týchto prekážok sa plynutie dodacej lehoty predlžuje, avšak len za predpokladu, že o týchto okolnostiach a skutočnostiach  Spoločnosť bezodkladne a preukázateľne informuje objednávateľa. Spoločnosť nie je v omeškaní so splnením svojho záväzku ani v prípade, ak do dohodnutého termínu plnenia objednávateľ neuhradí predfaktúru, ktorá bola vystavená v zmysle objednávky resp. zmluvy.</w:t>
      </w:r>
    </w:p>
    <w:p w:rsidR="00366403" w:rsidRPr="007D3C76" w:rsidRDefault="00366403" w:rsidP="006832AA">
      <w:pPr>
        <w:numPr>
          <w:ilvl w:val="0"/>
          <w:numId w:val="11"/>
        </w:numPr>
        <w:tabs>
          <w:tab w:val="clear" w:pos="720"/>
        </w:tabs>
        <w:spacing w:after="0" w:line="240" w:lineRule="auto"/>
        <w:ind w:left="426" w:hanging="426"/>
        <w:jc w:val="both"/>
        <w:rPr>
          <w:rFonts w:cstheme="minorHAnsi"/>
          <w:sz w:val="24"/>
          <w:szCs w:val="24"/>
        </w:rPr>
      </w:pPr>
      <w:r w:rsidRPr="007D3C76">
        <w:rPr>
          <w:rFonts w:cstheme="minorHAnsi"/>
          <w:sz w:val="24"/>
          <w:szCs w:val="24"/>
        </w:rPr>
        <w:t>Dodávaný tovar je balený spôsobom obvyklým pre daný druh a charakter tovaru, do technologicky nutných obalov za účelom základnej ochrany tovaru pred jeho poškodením.</w:t>
      </w:r>
    </w:p>
    <w:p w:rsidR="00C8058D" w:rsidRPr="007D3C76" w:rsidRDefault="00C8058D" w:rsidP="006832AA">
      <w:pPr>
        <w:spacing w:after="0" w:line="240" w:lineRule="auto"/>
        <w:ind w:left="426" w:hanging="426"/>
        <w:jc w:val="both"/>
        <w:rPr>
          <w:rFonts w:cstheme="minorHAnsi"/>
          <w:sz w:val="24"/>
          <w:szCs w:val="24"/>
        </w:rPr>
      </w:pPr>
    </w:p>
    <w:p w:rsidR="00C8058D" w:rsidRPr="007D3C76" w:rsidRDefault="00C8058D" w:rsidP="006832AA">
      <w:pPr>
        <w:spacing w:after="0" w:line="240" w:lineRule="auto"/>
        <w:ind w:left="426" w:hanging="426"/>
        <w:jc w:val="both"/>
        <w:rPr>
          <w:rFonts w:cstheme="minorHAnsi"/>
          <w:b/>
          <w:sz w:val="24"/>
          <w:szCs w:val="24"/>
        </w:rPr>
      </w:pPr>
      <w:r w:rsidRPr="007D3C76">
        <w:rPr>
          <w:rFonts w:cstheme="minorHAnsi"/>
          <w:b/>
          <w:sz w:val="24"/>
          <w:szCs w:val="24"/>
        </w:rPr>
        <w:t>Výhrada vlastníctva</w:t>
      </w:r>
    </w:p>
    <w:p w:rsidR="00C8058D" w:rsidRPr="007D3C76" w:rsidRDefault="00C8058D" w:rsidP="006832AA">
      <w:pPr>
        <w:pStyle w:val="ListParagraph"/>
        <w:numPr>
          <w:ilvl w:val="0"/>
          <w:numId w:val="14"/>
        </w:numPr>
        <w:spacing w:after="0" w:line="240" w:lineRule="auto"/>
        <w:ind w:left="426" w:hanging="426"/>
        <w:jc w:val="both"/>
        <w:rPr>
          <w:rFonts w:cstheme="minorHAnsi"/>
          <w:sz w:val="24"/>
          <w:szCs w:val="24"/>
        </w:rPr>
      </w:pPr>
      <w:r w:rsidRPr="007D3C76">
        <w:rPr>
          <w:rFonts w:cstheme="minorHAnsi"/>
          <w:sz w:val="24"/>
          <w:szCs w:val="24"/>
        </w:rPr>
        <w:t xml:space="preserve">Vlastníctvo k výrobku/tovaru prechádza na objednávateľa po úhrade ich kúpnej ceny v plnej výške, ktorá bola medzi zmluvnými stranami dohodnutá. Toto ustanovenie neplatí pre fyzické osoby pri jednorázových obchodných vzťahoch. Do doby úplnej úhrady kúpnej ceny objednávateľ nie je oprávnený s dodanými výrobkami a tovarom disponovať </w:t>
      </w:r>
      <w:r w:rsidRPr="007D3C76">
        <w:rPr>
          <w:rFonts w:cstheme="minorHAnsi"/>
          <w:i/>
          <w:sz w:val="24"/>
          <w:szCs w:val="24"/>
        </w:rPr>
        <w:t>(najmä ho ďalej predať)</w:t>
      </w:r>
      <w:r w:rsidRPr="007D3C76">
        <w:rPr>
          <w:rFonts w:cstheme="minorHAnsi"/>
          <w:sz w:val="24"/>
          <w:szCs w:val="24"/>
        </w:rPr>
        <w:t>. Za porušenie tejto povinnosti zo strany objednávateľa je dodávateľ oprávnený požadovať zaplatenie zmluvnej pokuty vo výške ceny dodaného výrobku alebo tovaru, pričom vopred poskytnutá záloha zo strany objednávateľa sa započítava na plnenie úhrady zmluvnej pokuty.</w:t>
      </w:r>
    </w:p>
    <w:p w:rsidR="00C8058D" w:rsidRPr="007D3C76" w:rsidRDefault="00C8058D" w:rsidP="006832AA">
      <w:pPr>
        <w:pStyle w:val="ListParagraph"/>
        <w:numPr>
          <w:ilvl w:val="0"/>
          <w:numId w:val="14"/>
        </w:numPr>
        <w:spacing w:after="0" w:line="240" w:lineRule="auto"/>
        <w:ind w:left="426" w:hanging="426"/>
        <w:jc w:val="both"/>
        <w:rPr>
          <w:rFonts w:cstheme="minorHAnsi"/>
          <w:sz w:val="24"/>
          <w:szCs w:val="24"/>
        </w:rPr>
      </w:pPr>
      <w:r w:rsidRPr="007D3C76">
        <w:rPr>
          <w:rFonts w:cstheme="minorHAnsi"/>
          <w:sz w:val="24"/>
          <w:szCs w:val="24"/>
        </w:rPr>
        <w:t>Dodávateľ je oprávnený si vyhradiť v zmluve právo vlastníctva k výrobku/tovaru až do splnenia jeho iných nárokov voči objednávateľovi a to z akéhokoľvek iného právneho vzťahu/dôvodu. Pri dlhodobých alebo trvalejších obchodných vzťahoch sa uplatní výhrada vlastníckeho práva dodávateľa</w:t>
      </w:r>
      <w:r w:rsidRPr="007D3C76">
        <w:rPr>
          <w:rFonts w:cstheme="minorHAnsi"/>
          <w:i/>
          <w:sz w:val="24"/>
          <w:szCs w:val="24"/>
        </w:rPr>
        <w:t xml:space="preserve"> </w:t>
      </w:r>
      <w:r w:rsidRPr="007D3C76">
        <w:rPr>
          <w:rFonts w:cstheme="minorHAnsi"/>
          <w:sz w:val="24"/>
          <w:szCs w:val="24"/>
        </w:rPr>
        <w:t>ako zábezpeka pasívneho salda dodávateľa.</w:t>
      </w:r>
    </w:p>
    <w:p w:rsidR="00366403" w:rsidRPr="007D3C76" w:rsidRDefault="00366403" w:rsidP="006832AA">
      <w:pPr>
        <w:pStyle w:val="ListParagraph"/>
        <w:shd w:val="clear" w:color="auto" w:fill="FFFFFF"/>
        <w:spacing w:after="0" w:line="240" w:lineRule="auto"/>
        <w:ind w:left="426" w:hanging="426"/>
        <w:jc w:val="both"/>
        <w:rPr>
          <w:rFonts w:eastAsia="Times New Roman" w:cstheme="minorHAnsi"/>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Záruka, záručný list</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lastRenderedPageBreak/>
        <w:t xml:space="preserve">Spoločnosť je povinná dodať výrobky/tovary, ale aj vykonať iné súvisiace služby a výkony v množstve, akosti a v prevedení, ktoré určuje zmluva, ďalej ich musí zabaliť </w:t>
      </w:r>
      <w:r w:rsidRPr="007D3C76">
        <w:rPr>
          <w:rFonts w:cstheme="minorHAnsi"/>
          <w:i/>
          <w:sz w:val="24"/>
          <w:szCs w:val="24"/>
        </w:rPr>
        <w:t xml:space="preserve">(výrobky/ tovary) </w:t>
      </w:r>
      <w:r w:rsidRPr="007D3C76">
        <w:rPr>
          <w:rFonts w:cstheme="minorHAnsi"/>
          <w:sz w:val="24"/>
          <w:szCs w:val="24"/>
        </w:rPr>
        <w:t>a vybaviť na prepravu spôsobom a v rozsahu určenom v zmluve (inak spôsobom obvyklým). Všetky dodávané výrobky, tovary a služby zo strany dodávateľa zodpovedajú príslušným platným STN a EN, zmluvne dohodnutým podmienkam, prípadne štandardným kritériám akceptovaných na relevantnom trhu.</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Za vady výrobku/tovaru sa považujú vady podľa ustanovenia § 422 a nasl. Obchodného zákonníka alebo analogicky podľa príslušných ustanovení Občianskeho zákonníka.</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Dodávateľ zodpovedá za vadu výrobku/tovaru, ktorú má tento v okamihu prechodu nebezpečenstva škody na výrobku/tovare na objednávateľa, aj keď sa vada stane zjavnou až po tomto čase.</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Nebezpečenstvo škody na výrobkoch/tovare prechádza na objednávateľa okamihom odovzdania výrobku/tovaru objednávateľovi alebo prepravcovi. Spolu s výrobkom/tovarom je dodávateľ povinný odovzdať objednávateľovi aj doklady vzťahujúce sa k výrobkom/tovarom a ktoré sú nevyhnutné k ich prevzatiu, údržbe a k ich používaniu, ako aj ďalšie doklady označené v zmluve. V prípade bezdôvodného neprevzatia dodávky tovaru/výrobku alebo dodávanej služby v čase, ktorý bol vopred  medzi zmluvnými stranami dohodnutý na prevzatie, sa objednávateľ dostáva do omeškania so všetkými dôsledkami z toho vyplývajúcimi.</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V prípade, ak objednávateľ dodaný výrobok/tovar alebo výsledok inej súvisiacej služby/výkonu pri jeho dodávke neprehliadne alebo nezariadi prehliadku v čase prechodu nebezpečenstva škody na výrobku/tovare alebo výsledku inej súvisiacej služby/výkonu, môže uplatniť nároky z vád zistiteľných pri tejto prehliadke, len keď preukáže, že tieto vady mal výrobok/tovar alebo výsledok inej súvisiacej služby/výkonu už v čase prechodu nebezpečenstva škody na objednávateľa</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Objednávateľ je povinný písomne oznámiť dodávateľovi všetky vady na výrobku/tovaru alebo inej súvisiacej služby/výkonu bezodkladne potom, ako ich zistil</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Záručná doba na dodané výrobky/tovary a služby/výkonu je v rozsahu podľa platnej legislatívy Slovenskej republiky odo dňa ich prevzatia objednávateľom. Prevzatím sa rozumie okamih prechodu nebezpečenstva škody na výrobku/tovare alebo výsledku inej súvisiacej služby/výkonu. Najneskorším časom začatia plynutia záručnej doby je deň fakturácie.</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 xml:space="preserve">Na dodané náhradné súčasti a diely, ako aj na opravy vadných výrobkov/tovarov sa vzťahuje záručná doba podľa platnej legislatívy, pri náhradných súčastiach a dieloch  odo dňa ich prevzatia </w:t>
      </w:r>
      <w:r w:rsidRPr="007D3C76">
        <w:rPr>
          <w:rFonts w:cstheme="minorHAnsi"/>
          <w:i/>
          <w:sz w:val="24"/>
          <w:szCs w:val="24"/>
        </w:rPr>
        <w:t>(t.j. prechodu nebezpečenstva škody na výrobku/tovare</w:t>
      </w:r>
      <w:r w:rsidRPr="007D3C76">
        <w:rPr>
          <w:rFonts w:cstheme="minorHAnsi"/>
          <w:sz w:val="24"/>
          <w:szCs w:val="24"/>
        </w:rPr>
        <w:t>), pri oprave alebo montážnom výkone odo dňa inštalácie, montáže a pod.</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Vadné výrobky/tovary pri oprávnenej/uznanej reklamácii zo strany objednávateľa Spoločnosť</w:t>
      </w:r>
    </w:p>
    <w:p w:rsidR="00C8058D" w:rsidRPr="007D3C76" w:rsidRDefault="00C8058D" w:rsidP="006832AA">
      <w:pPr>
        <w:pStyle w:val="ListParagraph"/>
        <w:numPr>
          <w:ilvl w:val="0"/>
          <w:numId w:val="17"/>
        </w:numPr>
        <w:tabs>
          <w:tab w:val="left" w:pos="5760"/>
        </w:tabs>
        <w:spacing w:after="0" w:line="240" w:lineRule="auto"/>
        <w:ind w:left="1134" w:hanging="426"/>
        <w:jc w:val="both"/>
        <w:rPr>
          <w:rFonts w:cstheme="minorHAnsi"/>
          <w:sz w:val="24"/>
          <w:szCs w:val="24"/>
        </w:rPr>
      </w:pPr>
      <w:r w:rsidRPr="007D3C76">
        <w:rPr>
          <w:rFonts w:cstheme="minorHAnsi"/>
          <w:sz w:val="24"/>
          <w:szCs w:val="24"/>
        </w:rPr>
        <w:t>nahradí novým výrobkom/tovarom bez vád</w:t>
      </w:r>
    </w:p>
    <w:p w:rsidR="00C8058D" w:rsidRPr="007D3C76" w:rsidRDefault="00C8058D" w:rsidP="006832AA">
      <w:pPr>
        <w:pStyle w:val="ListParagraph"/>
        <w:numPr>
          <w:ilvl w:val="0"/>
          <w:numId w:val="17"/>
        </w:numPr>
        <w:tabs>
          <w:tab w:val="left" w:pos="5760"/>
        </w:tabs>
        <w:spacing w:after="0" w:line="240" w:lineRule="auto"/>
        <w:ind w:left="1134" w:hanging="426"/>
        <w:jc w:val="both"/>
        <w:rPr>
          <w:rFonts w:cstheme="minorHAnsi"/>
          <w:sz w:val="24"/>
          <w:szCs w:val="24"/>
        </w:rPr>
      </w:pPr>
      <w:r w:rsidRPr="007D3C76">
        <w:rPr>
          <w:rFonts w:cstheme="minorHAnsi"/>
          <w:sz w:val="24"/>
          <w:szCs w:val="24"/>
        </w:rPr>
        <w:t>opraví, ak je vada opraviteľná a súčasne odstrániteľná (všetky súvisiace náklady na montáž/demontáž, dopravu a pod. znáša Spoločnosť, ak montáž výrobku vykonala, v prípade ak montáž výrobku nevykonala Spoločnosť, všetky náklady na montáž/demontáž, dopravu a pod. znáša objednávateľ.</w:t>
      </w:r>
    </w:p>
    <w:p w:rsidR="00C8058D" w:rsidRPr="007D3C76" w:rsidRDefault="00C8058D"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Povinnosti Spoločnosti vyplýva</w:t>
      </w:r>
      <w:r w:rsidR="00D1200B" w:rsidRPr="007D3C76">
        <w:rPr>
          <w:rFonts w:cstheme="minorHAnsi"/>
          <w:sz w:val="24"/>
          <w:szCs w:val="24"/>
        </w:rPr>
        <w:t>júce zo záruky sa nevzťahujú na</w:t>
      </w:r>
    </w:p>
    <w:p w:rsidR="00D1200B" w:rsidRPr="007D3C76" w:rsidRDefault="00D1200B" w:rsidP="00D1200B">
      <w:pPr>
        <w:pStyle w:val="ListParagraph"/>
        <w:numPr>
          <w:ilvl w:val="1"/>
          <w:numId w:val="26"/>
        </w:numPr>
        <w:tabs>
          <w:tab w:val="left" w:pos="5760"/>
        </w:tabs>
        <w:spacing w:after="0" w:line="240" w:lineRule="auto"/>
        <w:ind w:left="1134" w:hanging="425"/>
        <w:jc w:val="both"/>
        <w:rPr>
          <w:rFonts w:cstheme="minorHAnsi"/>
          <w:sz w:val="24"/>
          <w:szCs w:val="24"/>
        </w:rPr>
      </w:pPr>
      <w:r w:rsidRPr="007D3C76">
        <w:rPr>
          <w:rFonts w:cstheme="minorHAnsi"/>
          <w:sz w:val="24"/>
          <w:szCs w:val="24"/>
        </w:rPr>
        <w:t xml:space="preserve">škody na dodaných jednotlivých dieloch </w:t>
      </w:r>
      <w:r w:rsidRPr="007D3C76">
        <w:rPr>
          <w:rFonts w:cstheme="minorHAnsi"/>
          <w:i/>
          <w:sz w:val="24"/>
          <w:szCs w:val="24"/>
        </w:rPr>
        <w:t>(náhradných dieloch)</w:t>
      </w:r>
      <w:r w:rsidRPr="007D3C76">
        <w:rPr>
          <w:rFonts w:cstheme="minorHAnsi"/>
          <w:sz w:val="24"/>
          <w:szCs w:val="24"/>
        </w:rPr>
        <w:t>, ktoré v dôsledku hmotného používania podliehajú časovému opo</w:t>
      </w:r>
      <w:bookmarkStart w:id="0" w:name="_GoBack"/>
      <w:bookmarkEnd w:id="0"/>
      <w:r w:rsidRPr="007D3C76">
        <w:rPr>
          <w:rFonts w:cstheme="minorHAnsi"/>
          <w:sz w:val="24"/>
          <w:szCs w:val="24"/>
        </w:rPr>
        <w:t>trebeniu</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lastRenderedPageBreak/>
        <w:t>vady inštalačných, montážnych prác a postupov na dodávateľom dodaných výrobkoch/tovaroch realizovaných tretími osobami</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t>chybné uvedenie objednávateľom dodaných výrobkov/tovarov do prevádzky</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t xml:space="preserve">chybné a nedbalé zaobchádzanie, neodborná manipulácia </w:t>
      </w:r>
      <w:r w:rsidRPr="007D3C76">
        <w:rPr>
          <w:rFonts w:cstheme="minorHAnsi"/>
          <w:i/>
          <w:sz w:val="24"/>
          <w:szCs w:val="24"/>
        </w:rPr>
        <w:t>(nastavovanie)</w:t>
      </w:r>
      <w:r w:rsidRPr="007D3C76">
        <w:rPr>
          <w:rFonts w:cstheme="minorHAnsi"/>
          <w:sz w:val="24"/>
          <w:szCs w:val="24"/>
        </w:rPr>
        <w:t xml:space="preserve"> s výrobkami/tovarmi dodanými dodávateľom, ktoré je v rozpore s príručným manuálom/návodom na používanie, pokynmi dodávateľa</w:t>
      </w:r>
      <w:r w:rsidR="008611C8" w:rsidRPr="007D3C76">
        <w:rPr>
          <w:rFonts w:cstheme="minorHAnsi"/>
          <w:sz w:val="24"/>
          <w:szCs w:val="24"/>
        </w:rPr>
        <w:t>, príslušnými právnymi predpismi</w:t>
      </w:r>
      <w:r w:rsidRPr="007D3C76">
        <w:rPr>
          <w:rFonts w:cstheme="minorHAnsi"/>
          <w:sz w:val="24"/>
          <w:szCs w:val="24"/>
        </w:rPr>
        <w:t xml:space="preserve"> a pod.</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t>vonkajšie vplyvy (napr. zmena príslušných právnych predpisov, tzv. vyššia moc a pod.)</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t>nerešpektovanie návodu na obsluhu zo strany objednávateľa</w:t>
      </w:r>
    </w:p>
    <w:p w:rsidR="00D1200B" w:rsidRPr="007D3C76" w:rsidRDefault="00D1200B" w:rsidP="00D1200B">
      <w:pPr>
        <w:pStyle w:val="ListParagraph"/>
        <w:numPr>
          <w:ilvl w:val="0"/>
          <w:numId w:val="26"/>
        </w:numPr>
        <w:tabs>
          <w:tab w:val="left" w:pos="5760"/>
        </w:tabs>
        <w:spacing w:after="0" w:line="240" w:lineRule="auto"/>
        <w:ind w:left="1134"/>
        <w:jc w:val="both"/>
        <w:rPr>
          <w:rFonts w:cstheme="minorHAnsi"/>
          <w:sz w:val="24"/>
          <w:szCs w:val="24"/>
        </w:rPr>
      </w:pPr>
      <w:r w:rsidRPr="007D3C76">
        <w:rPr>
          <w:rFonts w:cstheme="minorHAnsi"/>
          <w:sz w:val="24"/>
          <w:szCs w:val="24"/>
        </w:rPr>
        <w:t>opravy a zmeny na tovare/výrobkoch vykonávané objednávateľom alebo inými (hoci aj odborne spôsobilými) tretími osobami.</w:t>
      </w:r>
    </w:p>
    <w:p w:rsidR="00D1200B" w:rsidRPr="007D3C76" w:rsidRDefault="00D1200B" w:rsidP="006832AA">
      <w:pPr>
        <w:pStyle w:val="ListParagraph"/>
        <w:numPr>
          <w:ilvl w:val="0"/>
          <w:numId w:val="16"/>
        </w:numPr>
        <w:tabs>
          <w:tab w:val="left" w:pos="5760"/>
        </w:tabs>
        <w:spacing w:after="0" w:line="240" w:lineRule="auto"/>
        <w:ind w:left="426" w:hanging="426"/>
        <w:jc w:val="both"/>
        <w:rPr>
          <w:rFonts w:cstheme="minorHAnsi"/>
          <w:sz w:val="24"/>
          <w:szCs w:val="24"/>
        </w:rPr>
      </w:pPr>
      <w:r w:rsidRPr="007D3C76">
        <w:rPr>
          <w:rFonts w:cstheme="minorHAnsi"/>
          <w:sz w:val="24"/>
          <w:szCs w:val="24"/>
        </w:rPr>
        <w:t>Povinnosti Spoločnosti vyplývajúce zo záruky sa taktiež nevzťahujú</w:t>
      </w:r>
      <w:r w:rsidR="00A96CF4" w:rsidRPr="007D3C76">
        <w:rPr>
          <w:rFonts w:cstheme="minorHAnsi"/>
          <w:sz w:val="24"/>
          <w:szCs w:val="24"/>
        </w:rPr>
        <w:t xml:space="preserve"> na </w:t>
      </w:r>
      <w:r w:rsidR="00E510C2" w:rsidRPr="007D3C76">
        <w:rPr>
          <w:rFonts w:cstheme="minorHAnsi"/>
          <w:sz w:val="24"/>
          <w:szCs w:val="24"/>
        </w:rPr>
        <w:t xml:space="preserve">poškodenia </w:t>
      </w:r>
      <w:r w:rsidR="00A96CF4" w:rsidRPr="007D3C76">
        <w:rPr>
          <w:rFonts w:cstheme="minorHAnsi"/>
          <w:sz w:val="24"/>
          <w:szCs w:val="24"/>
        </w:rPr>
        <w:t>tak</w:t>
      </w:r>
      <w:r w:rsidR="00E510C2" w:rsidRPr="007D3C76">
        <w:rPr>
          <w:rFonts w:cstheme="minorHAnsi"/>
          <w:sz w:val="24"/>
          <w:szCs w:val="24"/>
        </w:rPr>
        <w:t>ých</w:t>
      </w:r>
      <w:r w:rsidR="00A96CF4" w:rsidRPr="007D3C76">
        <w:rPr>
          <w:rFonts w:cstheme="minorHAnsi"/>
          <w:sz w:val="24"/>
          <w:szCs w:val="24"/>
        </w:rPr>
        <w:t xml:space="preserve"> zariaden</w:t>
      </w:r>
      <w:r w:rsidR="00E510C2" w:rsidRPr="007D3C76">
        <w:rPr>
          <w:rFonts w:cstheme="minorHAnsi"/>
          <w:sz w:val="24"/>
          <w:szCs w:val="24"/>
        </w:rPr>
        <w:t>í</w:t>
      </w:r>
      <w:r w:rsidR="00A96CF4" w:rsidRPr="007D3C76">
        <w:rPr>
          <w:rFonts w:cstheme="minorHAnsi"/>
          <w:sz w:val="24"/>
          <w:szCs w:val="24"/>
        </w:rPr>
        <w:t xml:space="preserve"> a prístroj</w:t>
      </w:r>
      <w:r w:rsidR="00E510C2" w:rsidRPr="007D3C76">
        <w:rPr>
          <w:rFonts w:cstheme="minorHAnsi"/>
          <w:sz w:val="24"/>
          <w:szCs w:val="24"/>
        </w:rPr>
        <w:t>ov</w:t>
      </w:r>
      <w:r w:rsidR="00A96CF4" w:rsidRPr="007D3C76">
        <w:rPr>
          <w:rFonts w:cstheme="minorHAnsi"/>
          <w:sz w:val="24"/>
          <w:szCs w:val="24"/>
        </w:rPr>
        <w:t xml:space="preserve">, ktoré </w:t>
      </w:r>
      <w:r w:rsidR="008611C8" w:rsidRPr="007D3C76">
        <w:rPr>
          <w:rFonts w:cstheme="minorHAnsi"/>
          <w:sz w:val="24"/>
          <w:szCs w:val="24"/>
        </w:rPr>
        <w:t xml:space="preserve">na svoju prevádzku </w:t>
      </w:r>
      <w:r w:rsidR="00A96CF4" w:rsidRPr="007D3C76">
        <w:rPr>
          <w:rFonts w:cstheme="minorHAnsi"/>
          <w:sz w:val="24"/>
          <w:szCs w:val="24"/>
        </w:rPr>
        <w:t xml:space="preserve">vyžadujú pravidelnú </w:t>
      </w:r>
      <w:r w:rsidR="008611C8" w:rsidRPr="007D3C76">
        <w:rPr>
          <w:rFonts w:cstheme="minorHAnsi"/>
          <w:sz w:val="24"/>
          <w:szCs w:val="24"/>
        </w:rPr>
        <w:t xml:space="preserve">údržbu a </w:t>
      </w:r>
      <w:r w:rsidR="00A96CF4" w:rsidRPr="007D3C76">
        <w:rPr>
          <w:rFonts w:cstheme="minorHAnsi"/>
          <w:sz w:val="24"/>
          <w:szCs w:val="24"/>
        </w:rPr>
        <w:t>kontrolu užívajúcim personálom alebo Spoločnosťou</w:t>
      </w:r>
      <w:r w:rsidR="00910694" w:rsidRPr="007D3C76">
        <w:rPr>
          <w:rFonts w:cstheme="minorHAnsi"/>
          <w:sz w:val="24"/>
          <w:szCs w:val="24"/>
        </w:rPr>
        <w:t>, a to v prípade, ak tieto kontroly neboli vykonané spôsobom podľa návodu na používanie/obsluhu alebo v zmysle pokynov dodávateľa a v stanovených časových intervaloch.</w:t>
      </w:r>
      <w:r w:rsidR="008611C8" w:rsidRPr="007D3C76">
        <w:rPr>
          <w:rFonts w:cstheme="minorHAnsi"/>
          <w:sz w:val="24"/>
          <w:szCs w:val="24"/>
        </w:rPr>
        <w:t xml:space="preserve"> Prevádzková údržba na tieto účely zahŕňa:</w:t>
      </w:r>
    </w:p>
    <w:p w:rsidR="008611C8" w:rsidRPr="007D3C76" w:rsidRDefault="008611C8" w:rsidP="008611C8">
      <w:pPr>
        <w:pStyle w:val="ListParagraph"/>
        <w:numPr>
          <w:ilvl w:val="0"/>
          <w:numId w:val="27"/>
        </w:numPr>
        <w:tabs>
          <w:tab w:val="left" w:pos="5760"/>
        </w:tabs>
        <w:spacing w:after="0" w:line="240" w:lineRule="auto"/>
        <w:jc w:val="both"/>
        <w:rPr>
          <w:rFonts w:cstheme="minorHAnsi"/>
          <w:sz w:val="24"/>
          <w:szCs w:val="24"/>
        </w:rPr>
      </w:pPr>
      <w:r w:rsidRPr="007D3C76">
        <w:rPr>
          <w:rFonts w:cstheme="minorHAnsi"/>
          <w:sz w:val="24"/>
          <w:szCs w:val="24"/>
        </w:rPr>
        <w:t>kontrolné prehliadky (denné, týždenné, mesačné, štvrťročné, ročné, 5-ročné, 12 a pol ročné, 25-ročné, vrátane prevádzkovej údržby)</w:t>
      </w:r>
      <w:r w:rsidR="002939C6" w:rsidRPr="007D3C76">
        <w:rPr>
          <w:rFonts w:cstheme="minorHAnsi"/>
          <w:sz w:val="24"/>
          <w:szCs w:val="24"/>
        </w:rPr>
        <w:t>,</w:t>
      </w:r>
    </w:p>
    <w:p w:rsidR="008611C8" w:rsidRPr="007D3C76" w:rsidRDefault="008611C8" w:rsidP="008611C8">
      <w:pPr>
        <w:pStyle w:val="ListParagraph"/>
        <w:numPr>
          <w:ilvl w:val="0"/>
          <w:numId w:val="27"/>
        </w:numPr>
        <w:tabs>
          <w:tab w:val="left" w:pos="5760"/>
        </w:tabs>
        <w:spacing w:after="0" w:line="240" w:lineRule="auto"/>
        <w:jc w:val="both"/>
        <w:rPr>
          <w:rFonts w:cstheme="minorHAnsi"/>
          <w:sz w:val="24"/>
          <w:szCs w:val="24"/>
        </w:rPr>
      </w:pPr>
      <w:r w:rsidRPr="007D3C76">
        <w:rPr>
          <w:rFonts w:cstheme="minorHAnsi"/>
          <w:sz w:val="24"/>
          <w:szCs w:val="24"/>
        </w:rPr>
        <w:t>potrebné opravy</w:t>
      </w:r>
      <w:r w:rsidR="002939C6" w:rsidRPr="007D3C76">
        <w:rPr>
          <w:rFonts w:cstheme="minorHAnsi"/>
          <w:sz w:val="24"/>
          <w:szCs w:val="24"/>
        </w:rPr>
        <w:t>,</w:t>
      </w:r>
    </w:p>
    <w:p w:rsidR="008611C8" w:rsidRPr="007D3C76" w:rsidRDefault="002939C6" w:rsidP="008611C8">
      <w:pPr>
        <w:pStyle w:val="ListParagraph"/>
        <w:numPr>
          <w:ilvl w:val="0"/>
          <w:numId w:val="27"/>
        </w:numPr>
        <w:tabs>
          <w:tab w:val="left" w:pos="5760"/>
        </w:tabs>
        <w:spacing w:after="0" w:line="240" w:lineRule="auto"/>
        <w:jc w:val="both"/>
        <w:rPr>
          <w:rFonts w:cstheme="minorHAnsi"/>
          <w:sz w:val="24"/>
          <w:szCs w:val="24"/>
        </w:rPr>
      </w:pPr>
      <w:r w:rsidRPr="007D3C76">
        <w:rPr>
          <w:rFonts w:cstheme="minorHAnsi"/>
          <w:sz w:val="24"/>
          <w:szCs w:val="24"/>
        </w:rPr>
        <w:t>výmenu</w:t>
      </w:r>
      <w:r w:rsidR="008611C8" w:rsidRPr="007D3C76">
        <w:rPr>
          <w:rFonts w:cstheme="minorHAnsi"/>
          <w:sz w:val="24"/>
          <w:szCs w:val="24"/>
        </w:rPr>
        <w:t xml:space="preserve"> častí</w:t>
      </w:r>
      <w:r w:rsidRPr="007D3C76">
        <w:rPr>
          <w:rFonts w:cstheme="minorHAnsi"/>
          <w:sz w:val="24"/>
          <w:szCs w:val="24"/>
        </w:rPr>
        <w:t xml:space="preserve"> zariadení/prístrojov.</w:t>
      </w:r>
    </w:p>
    <w:p w:rsidR="00C8058D" w:rsidRPr="007D3C76" w:rsidRDefault="00871D7B" w:rsidP="006832AA">
      <w:pPr>
        <w:pStyle w:val="ListParagraph"/>
        <w:numPr>
          <w:ilvl w:val="0"/>
          <w:numId w:val="16"/>
        </w:numPr>
        <w:spacing w:after="0" w:line="240" w:lineRule="auto"/>
        <w:ind w:left="426" w:hanging="426"/>
        <w:jc w:val="both"/>
        <w:rPr>
          <w:rFonts w:cstheme="minorHAnsi"/>
          <w:sz w:val="24"/>
          <w:szCs w:val="24"/>
        </w:rPr>
      </w:pPr>
      <w:r w:rsidRPr="007D3C76">
        <w:rPr>
          <w:rFonts w:cstheme="minorHAnsi"/>
          <w:sz w:val="24"/>
          <w:szCs w:val="24"/>
        </w:rPr>
        <w:t>Predmetom reklamácie nemôžu byť zverejnené údaje a informácie o technických parametroch dodaných výrobkov a tovarov o ich funkčných vlastnostiach, ako ani odchýlky určitých hodnôt ich funkčnosti spôsobené konkrétnymi poveternostnými a tepelnoizolačnými a inými podmienkami spolupôsobiacich materiálov a prostredia, do ktorého sú dodané/inštalované.</w:t>
      </w:r>
    </w:p>
    <w:p w:rsidR="00871D7B" w:rsidRPr="007D3C76" w:rsidRDefault="00871D7B" w:rsidP="006832AA">
      <w:pPr>
        <w:pStyle w:val="ListParagraph"/>
        <w:numPr>
          <w:ilvl w:val="0"/>
          <w:numId w:val="16"/>
        </w:numPr>
        <w:spacing w:after="0" w:line="240" w:lineRule="auto"/>
        <w:ind w:left="426" w:hanging="426"/>
        <w:jc w:val="both"/>
        <w:rPr>
          <w:rFonts w:cstheme="minorHAnsi"/>
          <w:sz w:val="24"/>
          <w:szCs w:val="24"/>
        </w:rPr>
      </w:pPr>
      <w:r w:rsidRPr="007D3C76">
        <w:rPr>
          <w:rFonts w:cstheme="minorHAnsi"/>
          <w:sz w:val="24"/>
          <w:szCs w:val="24"/>
        </w:rPr>
        <w:t>Každá reklamácia zo strany objednávateľa musí byť uplatnená u Spoločnosti bez zbytočného odkladu odo dňa výskytu reklamovanej vady, v písomnej forme a s presným popisom vady a dôvodom reklamácie.</w:t>
      </w:r>
    </w:p>
    <w:p w:rsidR="00871D7B" w:rsidRPr="007D3C76" w:rsidRDefault="00871D7B" w:rsidP="006832AA">
      <w:pPr>
        <w:pStyle w:val="ListParagraph"/>
        <w:numPr>
          <w:ilvl w:val="0"/>
          <w:numId w:val="16"/>
        </w:numPr>
        <w:spacing w:after="0" w:line="240" w:lineRule="auto"/>
        <w:ind w:left="426" w:hanging="426"/>
        <w:jc w:val="both"/>
        <w:rPr>
          <w:rFonts w:cstheme="minorHAnsi"/>
          <w:sz w:val="24"/>
          <w:szCs w:val="24"/>
        </w:rPr>
      </w:pPr>
      <w:r w:rsidRPr="007D3C76">
        <w:rPr>
          <w:rFonts w:cstheme="minorHAnsi"/>
          <w:sz w:val="24"/>
          <w:szCs w:val="24"/>
        </w:rPr>
        <w:t>Uplatnenie reklamácie alebo zodpovednosti za škodu nie je dôvodom na zdržovanie úhrady kúpnej ceny za riadne a včas dodané výrobky, tovary alebo služby.</w:t>
      </w:r>
    </w:p>
    <w:p w:rsidR="00871D7B" w:rsidRPr="007D3C76" w:rsidRDefault="00871D7B" w:rsidP="006832AA">
      <w:pPr>
        <w:numPr>
          <w:ilvl w:val="0"/>
          <w:numId w:val="16"/>
        </w:numPr>
        <w:spacing w:after="0" w:line="240" w:lineRule="auto"/>
        <w:ind w:left="426" w:hanging="426"/>
        <w:jc w:val="both"/>
        <w:rPr>
          <w:rFonts w:cstheme="minorHAnsi"/>
          <w:sz w:val="24"/>
          <w:szCs w:val="24"/>
        </w:rPr>
      </w:pPr>
      <w:r w:rsidRPr="007D3C76">
        <w:rPr>
          <w:rFonts w:cstheme="minorHAnsi"/>
          <w:sz w:val="24"/>
          <w:szCs w:val="24"/>
        </w:rPr>
        <w:t>V prípade neoprávnenej reklamácie zo strany objednávateľa, ktorá bola zistená dodávateľom a dôvody potvrdené objednávateľom v reklamačnom protokole je objednávateľ povinný uhradiť Spoločnosti 50 EUR + DPH za každú začatú hodinu práce ako aj cestovné náklady 0,60 EUR + DPH za každý km z prevádzky dodávateľa  do  miesta reklamácie.</w:t>
      </w:r>
    </w:p>
    <w:p w:rsidR="00871D7B" w:rsidRPr="007D3C76" w:rsidRDefault="00871D7B" w:rsidP="006832AA">
      <w:pPr>
        <w:spacing w:after="0" w:line="240" w:lineRule="auto"/>
        <w:ind w:left="426" w:hanging="426"/>
        <w:jc w:val="both"/>
        <w:rPr>
          <w:rFonts w:cstheme="minorHAnsi"/>
          <w:sz w:val="24"/>
          <w:szCs w:val="24"/>
        </w:rPr>
      </w:pPr>
    </w:p>
    <w:p w:rsidR="00FE7D80" w:rsidRPr="007D3C76" w:rsidRDefault="00FE7D80" w:rsidP="006832AA">
      <w:pPr>
        <w:shd w:val="clear" w:color="auto" w:fill="FFFFFF"/>
        <w:spacing w:after="0" w:line="240" w:lineRule="auto"/>
        <w:ind w:left="426" w:hanging="426"/>
        <w:jc w:val="both"/>
        <w:rPr>
          <w:rFonts w:eastAsia="Times New Roman" w:cstheme="minorHAnsi"/>
          <w:sz w:val="24"/>
          <w:szCs w:val="24"/>
          <w:lang w:eastAsia="sk-SK"/>
        </w:rPr>
      </w:pPr>
      <w:r w:rsidRPr="007D3C76">
        <w:rPr>
          <w:rFonts w:eastAsia="Times New Roman" w:cstheme="minorHAnsi"/>
          <w:b/>
          <w:bCs/>
          <w:sz w:val="24"/>
          <w:szCs w:val="24"/>
          <w:lang w:eastAsia="sk-SK"/>
        </w:rPr>
        <w:t>Odstúpenie od zmluvy</w:t>
      </w:r>
    </w:p>
    <w:p w:rsidR="00871D7B" w:rsidRPr="007D3C76" w:rsidRDefault="00871D7B" w:rsidP="006832AA">
      <w:pPr>
        <w:shd w:val="clear" w:color="auto" w:fill="FFFFFF"/>
        <w:spacing w:after="0" w:line="240" w:lineRule="auto"/>
        <w:ind w:left="426" w:hanging="426"/>
        <w:jc w:val="both"/>
        <w:rPr>
          <w:rFonts w:eastAsia="Times New Roman" w:cstheme="minorHAnsi"/>
          <w:sz w:val="24"/>
          <w:szCs w:val="24"/>
          <w:lang w:eastAsia="sk-SK"/>
        </w:rPr>
      </w:pPr>
    </w:p>
    <w:p w:rsidR="00871D7B" w:rsidRPr="007D3C76" w:rsidRDefault="00871D7B" w:rsidP="006832AA">
      <w:pPr>
        <w:pStyle w:val="ListParagraph"/>
        <w:numPr>
          <w:ilvl w:val="0"/>
          <w:numId w:val="2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Každá zo zmluvných strán je oprávnená odstúpiť od zmluvy v prípade závažného porušenia zmluvných podmienok a povinností druhej zmluvnej strany, pre ktoré by inak zmluvu nebola uzavrela.</w:t>
      </w:r>
    </w:p>
    <w:p w:rsidR="00871D7B" w:rsidRPr="007D3C76" w:rsidRDefault="00871D7B" w:rsidP="006832AA">
      <w:pPr>
        <w:pStyle w:val="ListParagraph"/>
        <w:numPr>
          <w:ilvl w:val="0"/>
          <w:numId w:val="2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Okrem zákonných možností odstúpiť od zmluvy je:</w:t>
      </w:r>
    </w:p>
    <w:p w:rsidR="00871D7B" w:rsidRPr="007D3C76" w:rsidRDefault="00871D7B" w:rsidP="006832AA">
      <w:pPr>
        <w:pStyle w:val="ListParagraph"/>
        <w:numPr>
          <w:ilvl w:val="0"/>
          <w:numId w:val="22"/>
        </w:numPr>
        <w:spacing w:after="0" w:line="240" w:lineRule="auto"/>
        <w:ind w:left="1134" w:hanging="426"/>
        <w:jc w:val="both"/>
        <w:rPr>
          <w:rFonts w:cstheme="minorHAnsi"/>
          <w:sz w:val="24"/>
          <w:szCs w:val="24"/>
        </w:rPr>
      </w:pPr>
      <w:r w:rsidRPr="007D3C76">
        <w:rPr>
          <w:rFonts w:cstheme="minorHAnsi"/>
          <w:sz w:val="24"/>
          <w:szCs w:val="24"/>
        </w:rPr>
        <w:t>objednávateľ oprávnený odstúpiť od zmluvy v prípade ak Spoločnosť bude v omeškaní s termínom plnenia viac ako 45 dní</w:t>
      </w:r>
    </w:p>
    <w:p w:rsidR="00871D7B" w:rsidRPr="007D3C76" w:rsidRDefault="00871D7B" w:rsidP="006832AA">
      <w:pPr>
        <w:pStyle w:val="ListParagraph"/>
        <w:numPr>
          <w:ilvl w:val="0"/>
          <w:numId w:val="22"/>
        </w:numPr>
        <w:spacing w:after="0" w:line="240" w:lineRule="auto"/>
        <w:ind w:left="1134" w:hanging="426"/>
        <w:jc w:val="both"/>
        <w:rPr>
          <w:rFonts w:cstheme="minorHAnsi"/>
          <w:sz w:val="24"/>
          <w:szCs w:val="24"/>
        </w:rPr>
      </w:pPr>
      <w:r w:rsidRPr="007D3C76">
        <w:rPr>
          <w:rFonts w:cstheme="minorHAnsi"/>
          <w:sz w:val="24"/>
          <w:szCs w:val="24"/>
        </w:rPr>
        <w:t>Spoločnosť je oprávnená odstúpiť od zmluvy v prípade ak</w:t>
      </w:r>
    </w:p>
    <w:p w:rsidR="00871D7B" w:rsidRPr="007D3C76" w:rsidRDefault="00871D7B" w:rsidP="006832AA">
      <w:pPr>
        <w:pStyle w:val="ListParagraph"/>
        <w:numPr>
          <w:ilvl w:val="0"/>
          <w:numId w:val="23"/>
        </w:numPr>
        <w:spacing w:after="0" w:line="240" w:lineRule="auto"/>
        <w:ind w:left="1134" w:hanging="426"/>
        <w:jc w:val="both"/>
        <w:rPr>
          <w:rFonts w:cstheme="minorHAnsi"/>
          <w:sz w:val="24"/>
          <w:szCs w:val="24"/>
        </w:rPr>
      </w:pPr>
      <w:r w:rsidRPr="007D3C76">
        <w:rPr>
          <w:rFonts w:cstheme="minorHAnsi"/>
          <w:sz w:val="24"/>
          <w:szCs w:val="24"/>
        </w:rPr>
        <w:lastRenderedPageBreak/>
        <w:t>objednávateľ je v omeškaní so stavebnou pripravenosťou viac ako 30 dní</w:t>
      </w:r>
    </w:p>
    <w:p w:rsidR="00871D7B" w:rsidRPr="007D3C76" w:rsidRDefault="00871D7B" w:rsidP="006832AA">
      <w:pPr>
        <w:pStyle w:val="ListParagraph"/>
        <w:numPr>
          <w:ilvl w:val="0"/>
          <w:numId w:val="23"/>
        </w:numPr>
        <w:spacing w:after="0" w:line="240" w:lineRule="auto"/>
        <w:ind w:left="1134" w:hanging="426"/>
        <w:jc w:val="both"/>
        <w:rPr>
          <w:rFonts w:cstheme="minorHAnsi"/>
          <w:sz w:val="24"/>
          <w:szCs w:val="24"/>
        </w:rPr>
      </w:pPr>
      <w:r w:rsidRPr="007D3C76">
        <w:rPr>
          <w:rFonts w:cstheme="minorHAnsi"/>
          <w:sz w:val="24"/>
          <w:szCs w:val="24"/>
        </w:rPr>
        <w:t>objednávateľ je v omeškaní platením ďalších záloh, ktorých splatnosť je 14 dní od vystavenia</w:t>
      </w:r>
    </w:p>
    <w:p w:rsidR="00871D7B" w:rsidRPr="007D3C76" w:rsidRDefault="00871D7B" w:rsidP="006832AA">
      <w:pPr>
        <w:pStyle w:val="ListParagraph"/>
        <w:numPr>
          <w:ilvl w:val="0"/>
          <w:numId w:val="20"/>
        </w:numPr>
        <w:shd w:val="clear" w:color="auto" w:fill="FFFFFF"/>
        <w:spacing w:after="0" w:line="240" w:lineRule="auto"/>
        <w:ind w:left="426" w:hanging="426"/>
        <w:jc w:val="both"/>
        <w:rPr>
          <w:rFonts w:eastAsia="Times New Roman" w:cstheme="minorHAnsi"/>
          <w:sz w:val="24"/>
          <w:szCs w:val="24"/>
          <w:lang w:eastAsia="sk-SK"/>
        </w:rPr>
      </w:pPr>
      <w:r w:rsidRPr="007D3C76">
        <w:rPr>
          <w:rFonts w:cstheme="minorHAnsi"/>
          <w:sz w:val="24"/>
          <w:szCs w:val="24"/>
        </w:rPr>
        <w:t xml:space="preserve">Odstúpenie od zmluvy sa realizuje vždy písomnou formou </w:t>
      </w:r>
      <w:r w:rsidRPr="007D3C76">
        <w:rPr>
          <w:rFonts w:cstheme="minorHAnsi"/>
          <w:i/>
          <w:sz w:val="24"/>
          <w:szCs w:val="24"/>
        </w:rPr>
        <w:t>(listom doručeným druhej zmluvnej strane)</w:t>
      </w:r>
      <w:r w:rsidRPr="007D3C76">
        <w:rPr>
          <w:rFonts w:cstheme="minorHAnsi"/>
          <w:sz w:val="24"/>
          <w:szCs w:val="24"/>
        </w:rPr>
        <w:t>, pričom účinky odstúpenia od zmluvy nastávajú v obchodno-právnych vzťahoch až momentom doručenia písomného oznámenia o odstúpení od zmluvy. V občiansko-právnych vzťahoch účinky odstúpenia od zmluvy nastávajú od počiatku, t.j. zmluvný vzťah medzi zmluvnými stranami sa ruší od jeho počiatku.</w:t>
      </w:r>
    </w:p>
    <w:p w:rsidR="00871D7B" w:rsidRPr="007D3C76" w:rsidRDefault="00871D7B" w:rsidP="006832AA">
      <w:pPr>
        <w:pStyle w:val="ListParagraph"/>
        <w:shd w:val="clear" w:color="auto" w:fill="FFFFFF"/>
        <w:spacing w:after="0" w:line="240" w:lineRule="auto"/>
        <w:ind w:left="426" w:hanging="426"/>
        <w:jc w:val="both"/>
        <w:rPr>
          <w:rFonts w:eastAsia="Times New Roman" w:cstheme="minorHAnsi"/>
          <w:sz w:val="24"/>
          <w:szCs w:val="24"/>
          <w:lang w:eastAsia="sk-SK"/>
        </w:rPr>
      </w:pPr>
    </w:p>
    <w:p w:rsidR="00FE7D80" w:rsidRPr="007D3C76" w:rsidRDefault="00FE7D80" w:rsidP="006832AA">
      <w:pPr>
        <w:shd w:val="clear" w:color="auto" w:fill="FFFFFF"/>
        <w:spacing w:after="0" w:line="240" w:lineRule="auto"/>
        <w:ind w:left="426" w:hanging="426"/>
        <w:jc w:val="both"/>
        <w:rPr>
          <w:rFonts w:eastAsia="Times New Roman" w:cstheme="minorHAnsi"/>
          <w:b/>
          <w:sz w:val="24"/>
          <w:szCs w:val="24"/>
          <w:lang w:eastAsia="sk-SK"/>
        </w:rPr>
      </w:pPr>
      <w:r w:rsidRPr="007D3C76">
        <w:rPr>
          <w:rFonts w:eastAsia="Times New Roman" w:cstheme="minorHAnsi"/>
          <w:b/>
          <w:sz w:val="24"/>
          <w:szCs w:val="24"/>
          <w:lang w:eastAsia="sk-SK"/>
        </w:rPr>
        <w:t>Záverečné ustanovenia</w:t>
      </w:r>
    </w:p>
    <w:p w:rsidR="00871D7B" w:rsidRPr="007D3C76" w:rsidRDefault="00871D7B" w:rsidP="006832AA">
      <w:pPr>
        <w:pStyle w:val="ListParagraph"/>
        <w:numPr>
          <w:ilvl w:val="0"/>
          <w:numId w:val="25"/>
        </w:numPr>
        <w:spacing w:after="0" w:line="240" w:lineRule="auto"/>
        <w:ind w:left="426" w:hanging="426"/>
        <w:jc w:val="both"/>
        <w:rPr>
          <w:rFonts w:cstheme="minorHAnsi"/>
          <w:sz w:val="24"/>
          <w:szCs w:val="24"/>
        </w:rPr>
      </w:pPr>
      <w:r w:rsidRPr="007D3C76">
        <w:rPr>
          <w:rFonts w:cstheme="minorHAnsi"/>
          <w:sz w:val="24"/>
          <w:szCs w:val="24"/>
        </w:rPr>
        <w:t>Všeobecné obchodné podmienky spoločnosti sa aktualizujú v prípadoch významných zmien v oblasti legislatívy, a vývoja hospodárskych vzťahov na relevantnom trhu pôsobenia spoločnosti alebo v prípade ich doplnenia/spresnenia zo strany Spoločnosti.</w:t>
      </w:r>
    </w:p>
    <w:p w:rsidR="00871D7B" w:rsidRPr="007D3C76" w:rsidRDefault="00871D7B" w:rsidP="006832AA">
      <w:pPr>
        <w:pStyle w:val="ListParagraph"/>
        <w:numPr>
          <w:ilvl w:val="0"/>
          <w:numId w:val="25"/>
        </w:numPr>
        <w:spacing w:after="0" w:line="240" w:lineRule="auto"/>
        <w:ind w:left="426" w:hanging="426"/>
        <w:jc w:val="both"/>
        <w:rPr>
          <w:rFonts w:cstheme="minorHAnsi"/>
          <w:sz w:val="24"/>
          <w:szCs w:val="24"/>
        </w:rPr>
      </w:pPr>
      <w:r w:rsidRPr="007D3C76">
        <w:rPr>
          <w:rFonts w:cstheme="minorHAnsi"/>
          <w:sz w:val="24"/>
          <w:szCs w:val="24"/>
        </w:rPr>
        <w:t>Každá aktualizácia alebo zmena VOP spoločnosti bude vyznačená v mieste sídla Spoločnosti. Pokiaľ ide o stálych zákazníkov/klientov spoločnosti, títo budú osobitne upozornení elektronickou formou.</w:t>
      </w:r>
    </w:p>
    <w:p w:rsidR="00871D7B" w:rsidRPr="007D3C76" w:rsidRDefault="00871D7B" w:rsidP="006832AA">
      <w:pPr>
        <w:pStyle w:val="ListParagraph"/>
        <w:numPr>
          <w:ilvl w:val="0"/>
          <w:numId w:val="25"/>
        </w:numPr>
        <w:spacing w:after="0" w:line="240" w:lineRule="auto"/>
        <w:ind w:left="426" w:hanging="426"/>
        <w:jc w:val="both"/>
        <w:rPr>
          <w:rFonts w:cstheme="minorHAnsi"/>
          <w:sz w:val="24"/>
          <w:szCs w:val="24"/>
        </w:rPr>
      </w:pPr>
      <w:r w:rsidRPr="007D3C76">
        <w:rPr>
          <w:rFonts w:cstheme="minorHAnsi"/>
          <w:sz w:val="24"/>
          <w:szCs w:val="24"/>
        </w:rPr>
        <w:t xml:space="preserve">Spoločnosť je oprávnená postúpiť svoje práva a povinnosti vyplývajúce z uzatvorených zmluvných vzťahov na tretie osoby </w:t>
      </w:r>
      <w:r w:rsidRPr="007D3C76">
        <w:rPr>
          <w:rFonts w:cstheme="minorHAnsi"/>
          <w:i/>
          <w:sz w:val="24"/>
          <w:szCs w:val="24"/>
        </w:rPr>
        <w:t>(najmä pohľadávky voči objednávateľovi vzniknuté z neuhradených faktúr a pod.)</w:t>
      </w:r>
      <w:r w:rsidRPr="007D3C76">
        <w:rPr>
          <w:rFonts w:cstheme="minorHAnsi"/>
          <w:sz w:val="24"/>
          <w:szCs w:val="24"/>
        </w:rPr>
        <w:t>.</w:t>
      </w:r>
    </w:p>
    <w:p w:rsidR="006832AA" w:rsidRPr="007D3C76" w:rsidRDefault="00FE7D80" w:rsidP="006832AA">
      <w:pPr>
        <w:pStyle w:val="ListParagraph"/>
        <w:numPr>
          <w:ilvl w:val="0"/>
          <w:numId w:val="25"/>
        </w:numPr>
        <w:spacing w:after="0" w:line="240" w:lineRule="auto"/>
        <w:ind w:left="426" w:hanging="426"/>
        <w:jc w:val="both"/>
        <w:rPr>
          <w:rFonts w:cstheme="minorHAnsi"/>
          <w:sz w:val="24"/>
          <w:szCs w:val="24"/>
        </w:rPr>
      </w:pPr>
      <w:r w:rsidRPr="007D3C76">
        <w:rPr>
          <w:rFonts w:eastAsia="Times New Roman" w:cstheme="minorHAnsi"/>
          <w:sz w:val="24"/>
          <w:szCs w:val="24"/>
          <w:lang w:eastAsia="sk-SK"/>
        </w:rPr>
        <w:t xml:space="preserve">Tieto obchodné podmienky platia v znení uvedenom na </w:t>
      </w:r>
      <w:r w:rsidR="006832AA" w:rsidRPr="007D3C76">
        <w:rPr>
          <w:rFonts w:eastAsia="Times New Roman" w:cstheme="minorHAnsi"/>
          <w:sz w:val="24"/>
          <w:szCs w:val="24"/>
          <w:lang w:eastAsia="sk-SK"/>
        </w:rPr>
        <w:t>dodacom liste alebo príslušnej faktúre</w:t>
      </w:r>
      <w:r w:rsidRPr="007D3C76">
        <w:rPr>
          <w:rFonts w:eastAsia="Times New Roman" w:cstheme="minorHAnsi"/>
          <w:sz w:val="24"/>
          <w:szCs w:val="24"/>
          <w:lang w:eastAsia="sk-SK"/>
        </w:rPr>
        <w:t xml:space="preserve"> v deň odoslania objednávky </w:t>
      </w:r>
      <w:r w:rsidR="006832AA" w:rsidRPr="007D3C76">
        <w:rPr>
          <w:rFonts w:eastAsia="Times New Roman" w:cstheme="minorHAnsi"/>
          <w:sz w:val="24"/>
          <w:szCs w:val="24"/>
          <w:lang w:eastAsia="sk-SK"/>
        </w:rPr>
        <w:t>a objednávateľ ich svojou zaslanou objednávkou</w:t>
      </w:r>
      <w:r w:rsidRPr="007D3C76">
        <w:rPr>
          <w:rFonts w:eastAsia="Times New Roman" w:cstheme="minorHAnsi"/>
          <w:sz w:val="24"/>
          <w:szCs w:val="24"/>
          <w:lang w:eastAsia="sk-SK"/>
        </w:rPr>
        <w:t xml:space="preserve"> ich bezvýhradne prijíma.</w:t>
      </w:r>
    </w:p>
    <w:p w:rsidR="00FE7D80" w:rsidRPr="007D3C76" w:rsidRDefault="00FE7D80" w:rsidP="006832AA">
      <w:pPr>
        <w:pStyle w:val="ListParagraph"/>
        <w:numPr>
          <w:ilvl w:val="0"/>
          <w:numId w:val="25"/>
        </w:numPr>
        <w:spacing w:after="0" w:line="240" w:lineRule="auto"/>
        <w:ind w:left="426" w:hanging="426"/>
        <w:jc w:val="both"/>
        <w:rPr>
          <w:rFonts w:cstheme="minorHAnsi"/>
          <w:sz w:val="24"/>
          <w:szCs w:val="24"/>
        </w:rPr>
      </w:pPr>
      <w:r w:rsidRPr="007D3C76">
        <w:rPr>
          <w:rFonts w:eastAsia="Times New Roman" w:cstheme="minorHAnsi"/>
          <w:sz w:val="24"/>
          <w:szCs w:val="24"/>
          <w:lang w:eastAsia="sk-SK"/>
        </w:rPr>
        <w:t>Tieto obchodné podmienky nadobúdajú účinnosť dňa 1.</w:t>
      </w:r>
      <w:r w:rsidR="00910694" w:rsidRPr="007D3C76">
        <w:rPr>
          <w:rFonts w:eastAsia="Times New Roman" w:cstheme="minorHAnsi"/>
          <w:sz w:val="24"/>
          <w:szCs w:val="24"/>
          <w:lang w:eastAsia="sk-SK"/>
        </w:rPr>
        <w:t>3</w:t>
      </w:r>
      <w:r w:rsidRPr="007D3C76">
        <w:rPr>
          <w:rFonts w:eastAsia="Times New Roman" w:cstheme="minorHAnsi"/>
          <w:sz w:val="24"/>
          <w:szCs w:val="24"/>
          <w:lang w:eastAsia="sk-SK"/>
        </w:rPr>
        <w:t>.2017.</w:t>
      </w:r>
    </w:p>
    <w:p w:rsidR="00BA249C" w:rsidRPr="006832AA" w:rsidRDefault="00BA249C" w:rsidP="006832AA">
      <w:pPr>
        <w:spacing w:after="0" w:line="240" w:lineRule="auto"/>
        <w:ind w:left="426" w:hanging="426"/>
        <w:jc w:val="both"/>
        <w:rPr>
          <w:rFonts w:cstheme="minorHAnsi"/>
          <w:sz w:val="24"/>
          <w:szCs w:val="24"/>
        </w:rPr>
      </w:pPr>
    </w:p>
    <w:p w:rsidR="006C19C6" w:rsidRPr="006832AA" w:rsidRDefault="006C19C6" w:rsidP="006832AA">
      <w:pPr>
        <w:spacing w:after="0" w:line="240" w:lineRule="auto"/>
        <w:ind w:left="426" w:hanging="426"/>
        <w:jc w:val="both"/>
        <w:rPr>
          <w:rFonts w:cstheme="minorHAnsi"/>
          <w:sz w:val="24"/>
          <w:szCs w:val="24"/>
        </w:rPr>
      </w:pPr>
    </w:p>
    <w:p w:rsidR="006C19C6" w:rsidRPr="006832AA" w:rsidRDefault="006C19C6" w:rsidP="006832AA">
      <w:pPr>
        <w:spacing w:after="0" w:line="240" w:lineRule="auto"/>
        <w:ind w:left="426" w:hanging="426"/>
        <w:jc w:val="both"/>
        <w:rPr>
          <w:rFonts w:cstheme="minorHAnsi"/>
          <w:sz w:val="24"/>
          <w:szCs w:val="24"/>
        </w:rPr>
      </w:pPr>
    </w:p>
    <w:sectPr w:rsidR="006C19C6" w:rsidRPr="006832AA" w:rsidSect="00BA2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33E"/>
    <w:multiLevelType w:val="hybridMultilevel"/>
    <w:tmpl w:val="96B424A4"/>
    <w:lvl w:ilvl="0" w:tplc="FBDE2D7E">
      <w:start w:val="1"/>
      <w:numFmt w:val="bullet"/>
      <w:lvlText w:val="-"/>
      <w:lvlJc w:val="left"/>
      <w:pPr>
        <w:ind w:left="1211" w:hanging="360"/>
      </w:pPr>
      <w:rPr>
        <w:rFonts w:ascii="Calibri" w:eastAsiaTheme="minorHAnsi"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
    <w:nsid w:val="05CC11BA"/>
    <w:multiLevelType w:val="hybridMultilevel"/>
    <w:tmpl w:val="8392FE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nsid w:val="0830388B"/>
    <w:multiLevelType w:val="hybridMultilevel"/>
    <w:tmpl w:val="A51A4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50178D"/>
    <w:multiLevelType w:val="hybridMultilevel"/>
    <w:tmpl w:val="44FC0E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735D07"/>
    <w:multiLevelType w:val="hybridMultilevel"/>
    <w:tmpl w:val="1DCEB73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2C073A5"/>
    <w:multiLevelType w:val="hybridMultilevel"/>
    <w:tmpl w:val="7F44D5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95F1831"/>
    <w:multiLevelType w:val="hybridMultilevel"/>
    <w:tmpl w:val="8BC0CE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EC33AC"/>
    <w:multiLevelType w:val="hybridMultilevel"/>
    <w:tmpl w:val="D62E42BC"/>
    <w:lvl w:ilvl="0" w:tplc="DE94528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A02153"/>
    <w:multiLevelType w:val="hybridMultilevel"/>
    <w:tmpl w:val="2C22A0F2"/>
    <w:lvl w:ilvl="0" w:tplc="41860FDE">
      <w:start w:val="1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BD856CB"/>
    <w:multiLevelType w:val="hybridMultilevel"/>
    <w:tmpl w:val="05422C4E"/>
    <w:lvl w:ilvl="0" w:tplc="DE94528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F062B7"/>
    <w:multiLevelType w:val="hybridMultilevel"/>
    <w:tmpl w:val="A8FECBE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20D54EC3"/>
    <w:multiLevelType w:val="hybridMultilevel"/>
    <w:tmpl w:val="8BC0CE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855FB4"/>
    <w:multiLevelType w:val="hybridMultilevel"/>
    <w:tmpl w:val="8C2846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2A089F"/>
    <w:multiLevelType w:val="hybridMultilevel"/>
    <w:tmpl w:val="D0A02250"/>
    <w:lvl w:ilvl="0" w:tplc="2FC630FA">
      <w:start w:val="1"/>
      <w:numFmt w:val="decimal"/>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1834F8"/>
    <w:multiLevelType w:val="hybridMultilevel"/>
    <w:tmpl w:val="93E4F758"/>
    <w:lvl w:ilvl="0" w:tplc="A7FE3510">
      <w:start w:val="1"/>
      <w:numFmt w:val="decimal"/>
      <w:lvlText w:val="%1."/>
      <w:lvlJc w:val="left"/>
      <w:pPr>
        <w:ind w:left="720" w:hanging="360"/>
      </w:pPr>
      <w:rPr>
        <w:rFonts w:eastAsia="Times New Roman" w:cstheme="minorHAnsi" w:hint="default"/>
        <w:color w:val="000000"/>
        <w:sz w:val="24"/>
      </w:rPr>
    </w:lvl>
    <w:lvl w:ilvl="1" w:tplc="9878BE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5E6164"/>
    <w:multiLevelType w:val="hybridMultilevel"/>
    <w:tmpl w:val="15B04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8C65B53"/>
    <w:multiLevelType w:val="hybridMultilevel"/>
    <w:tmpl w:val="78D069C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4EA4435"/>
    <w:multiLevelType w:val="hybridMultilevel"/>
    <w:tmpl w:val="9C0C1542"/>
    <w:lvl w:ilvl="0" w:tplc="D73CBF70">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DEF342B"/>
    <w:multiLevelType w:val="hybridMultilevel"/>
    <w:tmpl w:val="427876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4D271A8"/>
    <w:multiLevelType w:val="hybridMultilevel"/>
    <w:tmpl w:val="27344FE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45A86F38"/>
    <w:multiLevelType w:val="multilevel"/>
    <w:tmpl w:val="FD5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2A679D"/>
    <w:multiLevelType w:val="multilevel"/>
    <w:tmpl w:val="45D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586B79"/>
    <w:multiLevelType w:val="hybridMultilevel"/>
    <w:tmpl w:val="F8E62EDC"/>
    <w:lvl w:ilvl="0" w:tplc="2FC630FA">
      <w:start w:val="1"/>
      <w:numFmt w:val="decimal"/>
      <w:lvlText w:val="%1."/>
      <w:lvlJc w:val="left"/>
      <w:pPr>
        <w:ind w:left="1065" w:hanging="70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DA968A3"/>
    <w:multiLevelType w:val="hybridMultilevel"/>
    <w:tmpl w:val="19228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7BA0BA7"/>
    <w:multiLevelType w:val="hybridMultilevel"/>
    <w:tmpl w:val="F63029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BE86CE2"/>
    <w:multiLevelType w:val="hybridMultilevel"/>
    <w:tmpl w:val="ADECBBF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nsid w:val="7E8A4F0E"/>
    <w:multiLevelType w:val="hybridMultilevel"/>
    <w:tmpl w:val="14B4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0"/>
  </w:num>
  <w:num w:numId="3">
    <w:abstractNumId w:val="15"/>
  </w:num>
  <w:num w:numId="4">
    <w:abstractNumId w:val="7"/>
  </w:num>
  <w:num w:numId="5">
    <w:abstractNumId w:val="22"/>
  </w:num>
  <w:num w:numId="6">
    <w:abstractNumId w:val="9"/>
  </w:num>
  <w:num w:numId="7">
    <w:abstractNumId w:val="13"/>
  </w:num>
  <w:num w:numId="8">
    <w:abstractNumId w:val="1"/>
  </w:num>
  <w:num w:numId="9">
    <w:abstractNumId w:val="26"/>
  </w:num>
  <w:num w:numId="10">
    <w:abstractNumId w:val="2"/>
  </w:num>
  <w:num w:numId="11">
    <w:abstractNumId w:val="17"/>
  </w:num>
  <w:num w:numId="12">
    <w:abstractNumId w:val="5"/>
  </w:num>
  <w:num w:numId="13">
    <w:abstractNumId w:val="12"/>
  </w:num>
  <w:num w:numId="14">
    <w:abstractNumId w:val="24"/>
  </w:num>
  <w:num w:numId="15">
    <w:abstractNumId w:val="18"/>
  </w:num>
  <w:num w:numId="16">
    <w:abstractNumId w:val="14"/>
  </w:num>
  <w:num w:numId="17">
    <w:abstractNumId w:val="4"/>
  </w:num>
  <w:num w:numId="18">
    <w:abstractNumId w:val="25"/>
  </w:num>
  <w:num w:numId="19">
    <w:abstractNumId w:val="8"/>
  </w:num>
  <w:num w:numId="20">
    <w:abstractNumId w:val="6"/>
  </w:num>
  <w:num w:numId="21">
    <w:abstractNumId w:val="19"/>
  </w:num>
  <w:num w:numId="22">
    <w:abstractNumId w:val="23"/>
  </w:num>
  <w:num w:numId="23">
    <w:abstractNumId w:val="0"/>
  </w:num>
  <w:num w:numId="24">
    <w:abstractNumId w:val="3"/>
  </w:num>
  <w:num w:numId="25">
    <w:abstractNumId w:val="11"/>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80"/>
    <w:rsid w:val="00007588"/>
    <w:rsid w:val="00166014"/>
    <w:rsid w:val="001F498E"/>
    <w:rsid w:val="002939C6"/>
    <w:rsid w:val="002B597E"/>
    <w:rsid w:val="00366403"/>
    <w:rsid w:val="003B0CC1"/>
    <w:rsid w:val="004E2D4D"/>
    <w:rsid w:val="005C0267"/>
    <w:rsid w:val="00650F4C"/>
    <w:rsid w:val="0067410D"/>
    <w:rsid w:val="006832AA"/>
    <w:rsid w:val="006C19C6"/>
    <w:rsid w:val="00772F2E"/>
    <w:rsid w:val="007D3C76"/>
    <w:rsid w:val="008611C8"/>
    <w:rsid w:val="00871D7B"/>
    <w:rsid w:val="0087537C"/>
    <w:rsid w:val="00910694"/>
    <w:rsid w:val="00A05041"/>
    <w:rsid w:val="00A37F1A"/>
    <w:rsid w:val="00A96CF4"/>
    <w:rsid w:val="00A9769E"/>
    <w:rsid w:val="00BA249C"/>
    <w:rsid w:val="00BA4120"/>
    <w:rsid w:val="00C8058D"/>
    <w:rsid w:val="00D1200B"/>
    <w:rsid w:val="00DA27F0"/>
    <w:rsid w:val="00E510C2"/>
    <w:rsid w:val="00EB1FC5"/>
    <w:rsid w:val="00EC6746"/>
    <w:rsid w:val="00FE7D8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9C"/>
  </w:style>
  <w:style w:type="paragraph" w:styleId="Heading1">
    <w:name w:val="heading 1"/>
    <w:basedOn w:val="Normal"/>
    <w:link w:val="Heading1Char"/>
    <w:uiPriority w:val="9"/>
    <w:qFormat/>
    <w:rsid w:val="00FE7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80"/>
    <w:rPr>
      <w:rFonts w:ascii="Times New Roman" w:eastAsia="Times New Roman" w:hAnsi="Times New Roman" w:cs="Times New Roman"/>
      <w:b/>
      <w:bCs/>
      <w:kern w:val="36"/>
      <w:sz w:val="48"/>
      <w:szCs w:val="48"/>
      <w:lang w:eastAsia="sk-SK"/>
    </w:rPr>
  </w:style>
  <w:style w:type="paragraph" w:styleId="NormalWeb">
    <w:name w:val="Normal (Web)"/>
    <w:basedOn w:val="Normal"/>
    <w:uiPriority w:val="99"/>
    <w:semiHidden/>
    <w:unhideWhenUsed/>
    <w:rsid w:val="00FE7D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FE7D80"/>
    <w:rPr>
      <w:b/>
      <w:bCs/>
    </w:rPr>
  </w:style>
  <w:style w:type="character" w:customStyle="1" w:styleId="apple-converted-space">
    <w:name w:val="apple-converted-space"/>
    <w:basedOn w:val="DefaultParagraphFont"/>
    <w:rsid w:val="00FE7D80"/>
  </w:style>
  <w:style w:type="character" w:styleId="Hyperlink">
    <w:name w:val="Hyperlink"/>
    <w:basedOn w:val="DefaultParagraphFont"/>
    <w:uiPriority w:val="99"/>
    <w:unhideWhenUsed/>
    <w:rsid w:val="00FE7D80"/>
    <w:rPr>
      <w:color w:val="0000FF"/>
      <w:u w:val="single"/>
    </w:rPr>
  </w:style>
  <w:style w:type="paragraph" w:styleId="ListParagraph">
    <w:name w:val="List Paragraph"/>
    <w:basedOn w:val="Normal"/>
    <w:uiPriority w:val="34"/>
    <w:qFormat/>
    <w:rsid w:val="006C19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9C"/>
  </w:style>
  <w:style w:type="paragraph" w:styleId="Heading1">
    <w:name w:val="heading 1"/>
    <w:basedOn w:val="Normal"/>
    <w:link w:val="Heading1Char"/>
    <w:uiPriority w:val="9"/>
    <w:qFormat/>
    <w:rsid w:val="00FE7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D80"/>
    <w:rPr>
      <w:rFonts w:ascii="Times New Roman" w:eastAsia="Times New Roman" w:hAnsi="Times New Roman" w:cs="Times New Roman"/>
      <w:b/>
      <w:bCs/>
      <w:kern w:val="36"/>
      <w:sz w:val="48"/>
      <w:szCs w:val="48"/>
      <w:lang w:eastAsia="sk-SK"/>
    </w:rPr>
  </w:style>
  <w:style w:type="paragraph" w:styleId="NormalWeb">
    <w:name w:val="Normal (Web)"/>
    <w:basedOn w:val="Normal"/>
    <w:uiPriority w:val="99"/>
    <w:semiHidden/>
    <w:unhideWhenUsed/>
    <w:rsid w:val="00FE7D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FE7D80"/>
    <w:rPr>
      <w:b/>
      <w:bCs/>
    </w:rPr>
  </w:style>
  <w:style w:type="character" w:customStyle="1" w:styleId="apple-converted-space">
    <w:name w:val="apple-converted-space"/>
    <w:basedOn w:val="DefaultParagraphFont"/>
    <w:rsid w:val="00FE7D80"/>
  </w:style>
  <w:style w:type="character" w:styleId="Hyperlink">
    <w:name w:val="Hyperlink"/>
    <w:basedOn w:val="DefaultParagraphFont"/>
    <w:uiPriority w:val="99"/>
    <w:unhideWhenUsed/>
    <w:rsid w:val="00FE7D80"/>
    <w:rPr>
      <w:color w:val="0000FF"/>
      <w:u w:val="single"/>
    </w:rPr>
  </w:style>
  <w:style w:type="paragraph" w:styleId="ListParagraph">
    <w:name w:val="List Paragraph"/>
    <w:basedOn w:val="Normal"/>
    <w:uiPriority w:val="34"/>
    <w:qFormat/>
    <w:rsid w:val="006C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18144">
      <w:bodyDiv w:val="1"/>
      <w:marLeft w:val="0"/>
      <w:marRight w:val="0"/>
      <w:marTop w:val="0"/>
      <w:marBottom w:val="0"/>
      <w:divBdr>
        <w:top w:val="none" w:sz="0" w:space="0" w:color="auto"/>
        <w:left w:val="none" w:sz="0" w:space="0" w:color="auto"/>
        <w:bottom w:val="none" w:sz="0" w:space="0" w:color="auto"/>
        <w:right w:val="none" w:sz="0" w:space="0" w:color="auto"/>
      </w:divBdr>
      <w:divsChild>
        <w:div w:id="91373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3087</Words>
  <Characters>17602</Characters>
  <Application>Microsoft Macintosh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MacbookPro</cp:lastModifiedBy>
  <cp:revision>2</cp:revision>
  <dcterms:created xsi:type="dcterms:W3CDTF">2017-03-21T12:29:00Z</dcterms:created>
  <dcterms:modified xsi:type="dcterms:W3CDTF">2017-03-21T12:29:00Z</dcterms:modified>
</cp:coreProperties>
</file>